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95"/>
        <w:tblW w:w="9720" w:type="dxa"/>
        <w:tblLook w:val="01E0"/>
      </w:tblPr>
      <w:tblGrid>
        <w:gridCol w:w="4033"/>
        <w:gridCol w:w="5687"/>
      </w:tblGrid>
      <w:tr w:rsidR="000A595E" w:rsidRPr="008B4394" w:rsidTr="000A595E">
        <w:trPr>
          <w:trHeight w:val="1522"/>
        </w:trPr>
        <w:tc>
          <w:tcPr>
            <w:tcW w:w="4033" w:type="dxa"/>
          </w:tcPr>
          <w:p w:rsidR="000A595E" w:rsidRPr="00540349" w:rsidRDefault="000A595E" w:rsidP="00867492">
            <w:pPr>
              <w:pStyle w:val="Header"/>
              <w:jc w:val="center"/>
              <w:rPr>
                <w:rFonts w:ascii="Times New Roman" w:hAnsi="Times New Roman" w:cs="Times New Roman"/>
                <w:b/>
                <w:bCs/>
                <w:w w:val="90"/>
                <w:sz w:val="28"/>
                <w:szCs w:val="28"/>
              </w:rPr>
            </w:pPr>
            <w:r w:rsidRPr="00540349">
              <w:rPr>
                <w:rFonts w:ascii="Times New Roman" w:hAnsi="Times New Roman" w:cs="Times New Roman"/>
                <w:b/>
                <w:bCs/>
                <w:w w:val="90"/>
                <w:sz w:val="28"/>
                <w:szCs w:val="28"/>
              </w:rPr>
              <w:t>BỘ NGOẠI GIAO</w:t>
            </w:r>
          </w:p>
          <w:p w:rsidR="000A595E" w:rsidRPr="008B4394" w:rsidRDefault="000A595E" w:rsidP="00867492">
            <w:pPr>
              <w:spacing w:after="0" w:line="240" w:lineRule="auto"/>
              <w:jc w:val="center"/>
              <w:rPr>
                <w:rFonts w:ascii="Times New Roman" w:hAnsi="Times New Roman" w:cs="Times New Roman"/>
                <w:b/>
                <w:bCs/>
                <w:w w:val="90"/>
                <w:sz w:val="26"/>
                <w:szCs w:val="26"/>
              </w:rPr>
            </w:pPr>
            <w:r w:rsidRPr="008B4394">
              <w:rPr>
                <w:rFonts w:ascii="Times New Roman" w:hAnsi="Times New Roman" w:cs="Times New Roman"/>
                <w:b/>
                <w:bCs/>
                <w:w w:val="90"/>
                <w:sz w:val="26"/>
                <w:szCs w:val="26"/>
              </w:rPr>
              <w:t>_____</w:t>
            </w:r>
          </w:p>
          <w:p w:rsidR="000A595E" w:rsidRPr="000A595E" w:rsidRDefault="000A595E" w:rsidP="00860B00">
            <w:pPr>
              <w:spacing w:before="120" w:after="0" w:line="240" w:lineRule="auto"/>
              <w:ind w:left="-113" w:right="-113"/>
              <w:jc w:val="center"/>
              <w:rPr>
                <w:rFonts w:ascii="Times New Roman" w:hAnsi="Times New Roman" w:cs="Times New Roman"/>
                <w:w w:val="90"/>
                <w:sz w:val="28"/>
                <w:szCs w:val="28"/>
              </w:rPr>
            </w:pPr>
          </w:p>
        </w:tc>
        <w:tc>
          <w:tcPr>
            <w:tcW w:w="5687" w:type="dxa"/>
          </w:tcPr>
          <w:p w:rsidR="000A595E" w:rsidRPr="000A595E" w:rsidRDefault="000A595E" w:rsidP="00867492">
            <w:pPr>
              <w:pStyle w:val="Heading2"/>
              <w:rPr>
                <w:w w:val="90"/>
                <w:sz w:val="28"/>
                <w:szCs w:val="28"/>
                <w:u w:val="none"/>
              </w:rPr>
            </w:pPr>
            <w:r w:rsidRPr="000A595E">
              <w:rPr>
                <w:w w:val="90"/>
                <w:sz w:val="28"/>
                <w:szCs w:val="28"/>
                <w:u w:val="none"/>
              </w:rPr>
              <w:t>CỘNG HÒA XÃ HỘI CHỦ NGHĨA VIỆT NAM</w:t>
            </w:r>
          </w:p>
          <w:p w:rsidR="000A595E" w:rsidRPr="000A595E" w:rsidRDefault="000A595E" w:rsidP="00867492">
            <w:pPr>
              <w:spacing w:after="0" w:line="240" w:lineRule="auto"/>
              <w:jc w:val="center"/>
              <w:rPr>
                <w:rFonts w:ascii="Times New Roman" w:hAnsi="Times New Roman" w:cs="Times New Roman"/>
                <w:b/>
                <w:w w:val="90"/>
                <w:sz w:val="28"/>
                <w:szCs w:val="28"/>
              </w:rPr>
            </w:pPr>
            <w:r w:rsidRPr="000A595E">
              <w:rPr>
                <w:rFonts w:ascii="Times New Roman" w:hAnsi="Times New Roman" w:cs="Times New Roman"/>
                <w:b/>
                <w:w w:val="90"/>
                <w:sz w:val="28"/>
                <w:szCs w:val="28"/>
              </w:rPr>
              <w:t>Độc lập - Tự do - Hạnh phúc</w:t>
            </w:r>
          </w:p>
          <w:p w:rsidR="000A595E" w:rsidRPr="008B4394" w:rsidRDefault="000A595E" w:rsidP="00867492">
            <w:pPr>
              <w:spacing w:after="0" w:line="240" w:lineRule="auto"/>
              <w:jc w:val="center"/>
              <w:rPr>
                <w:rFonts w:ascii="Times New Roman" w:hAnsi="Times New Roman" w:cs="Times New Roman"/>
                <w:w w:val="90"/>
                <w:sz w:val="26"/>
                <w:szCs w:val="26"/>
              </w:rPr>
            </w:pPr>
            <w:r w:rsidRPr="008B4394">
              <w:rPr>
                <w:rFonts w:ascii="Times New Roman" w:hAnsi="Times New Roman" w:cs="Times New Roman"/>
                <w:w w:val="90"/>
                <w:sz w:val="26"/>
                <w:szCs w:val="26"/>
              </w:rPr>
              <w:t>________________________</w:t>
            </w:r>
          </w:p>
          <w:p w:rsidR="000A595E" w:rsidRPr="000A595E" w:rsidRDefault="000A595E" w:rsidP="00153C76">
            <w:pPr>
              <w:pStyle w:val="Heading3"/>
              <w:spacing w:before="120"/>
              <w:jc w:val="left"/>
              <w:rPr>
                <w:w w:val="90"/>
                <w:szCs w:val="28"/>
              </w:rPr>
            </w:pPr>
            <w:r>
              <w:rPr>
                <w:w w:val="90"/>
                <w:sz w:val="26"/>
                <w:szCs w:val="26"/>
              </w:rPr>
              <w:t xml:space="preserve">                 </w:t>
            </w:r>
            <w:r w:rsidRPr="000A595E">
              <w:rPr>
                <w:w w:val="90"/>
                <w:szCs w:val="28"/>
              </w:rPr>
              <w:t xml:space="preserve">Hà Nội, ngày  </w:t>
            </w:r>
            <w:r w:rsidR="004D189C">
              <w:rPr>
                <w:w w:val="90"/>
                <w:szCs w:val="28"/>
              </w:rPr>
              <w:t xml:space="preserve"> </w:t>
            </w:r>
            <w:r w:rsidR="004005A6">
              <w:rPr>
                <w:w w:val="90"/>
                <w:szCs w:val="28"/>
              </w:rPr>
              <w:t xml:space="preserve"> </w:t>
            </w:r>
            <w:r w:rsidR="004D189C">
              <w:rPr>
                <w:w w:val="90"/>
                <w:szCs w:val="28"/>
              </w:rPr>
              <w:t xml:space="preserve"> </w:t>
            </w:r>
            <w:r w:rsidR="000D092C">
              <w:rPr>
                <w:w w:val="90"/>
                <w:szCs w:val="28"/>
              </w:rPr>
              <w:t xml:space="preserve"> tháng 12</w:t>
            </w:r>
            <w:r w:rsidRPr="000A595E">
              <w:rPr>
                <w:w w:val="90"/>
                <w:szCs w:val="28"/>
              </w:rPr>
              <w:t xml:space="preserve"> năm 2023</w:t>
            </w:r>
          </w:p>
        </w:tc>
      </w:tr>
    </w:tbl>
    <w:p w:rsidR="000A595E" w:rsidRDefault="000A595E" w:rsidP="00867492">
      <w:pPr>
        <w:spacing w:after="0" w:line="240" w:lineRule="auto"/>
        <w:jc w:val="center"/>
        <w:rPr>
          <w:rFonts w:ascii="Times New Roman" w:hAnsi="Times New Roman" w:cs="Times New Roman"/>
          <w:b/>
          <w:sz w:val="44"/>
          <w:szCs w:val="28"/>
        </w:rPr>
      </w:pPr>
    </w:p>
    <w:p w:rsidR="00AE6B7A" w:rsidRPr="00CC2DA5" w:rsidRDefault="00AE6B7A" w:rsidP="00CC2DA5">
      <w:pPr>
        <w:spacing w:after="0" w:line="276" w:lineRule="auto"/>
        <w:jc w:val="center"/>
        <w:rPr>
          <w:rFonts w:ascii="Times New Roman" w:hAnsi="Times New Roman" w:cs="Times New Roman"/>
          <w:b/>
          <w:sz w:val="28"/>
          <w:szCs w:val="28"/>
        </w:rPr>
      </w:pPr>
      <w:r w:rsidRPr="00CC2DA5">
        <w:rPr>
          <w:rFonts w:ascii="Times New Roman" w:hAnsi="Times New Roman" w:cs="Times New Roman"/>
          <w:b/>
          <w:sz w:val="28"/>
          <w:szCs w:val="28"/>
        </w:rPr>
        <w:t>ĐỀ ÁN</w:t>
      </w:r>
    </w:p>
    <w:p w:rsidR="008D7F22" w:rsidRPr="00CC2DA5" w:rsidRDefault="00B01649" w:rsidP="00CC2DA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KIỆN TOÀN</w:t>
      </w:r>
      <w:r w:rsidR="005D26A7" w:rsidRPr="00CC2DA5">
        <w:rPr>
          <w:rFonts w:ascii="Times New Roman" w:hAnsi="Times New Roman" w:cs="Times New Roman"/>
          <w:b/>
          <w:sz w:val="28"/>
          <w:szCs w:val="28"/>
        </w:rPr>
        <w:t xml:space="preserve"> CHỨC NĂNG, NHIỆM VỤ VÀ CƠ CẤU TỔ CHỨC CỦA HỌC VIỆN NGOẠI GIAO</w:t>
      </w:r>
      <w:r w:rsidR="006B2C55">
        <w:rPr>
          <w:rFonts w:ascii="Times New Roman" w:hAnsi="Times New Roman" w:cs="Times New Roman"/>
          <w:b/>
          <w:sz w:val="28"/>
          <w:szCs w:val="28"/>
        </w:rPr>
        <w:t xml:space="preserve"> THUỘC BỘ NGOẠI GIAO</w:t>
      </w:r>
    </w:p>
    <w:p w:rsidR="005C4D9C" w:rsidRPr="00CC2DA5" w:rsidRDefault="005C4D9C" w:rsidP="00CC2DA5">
      <w:pPr>
        <w:spacing w:after="0" w:line="276" w:lineRule="auto"/>
        <w:jc w:val="both"/>
        <w:rPr>
          <w:rFonts w:ascii="Times New Roman" w:hAnsi="Times New Roman" w:cs="Times New Roman"/>
          <w:b/>
          <w:sz w:val="28"/>
          <w:szCs w:val="28"/>
        </w:rPr>
      </w:pPr>
    </w:p>
    <w:p w:rsidR="009A0E97" w:rsidRPr="00EF49C7" w:rsidRDefault="009A0E97" w:rsidP="00941FFC">
      <w:pPr>
        <w:spacing w:before="120" w:after="120" w:line="240" w:lineRule="auto"/>
        <w:ind w:firstLine="709"/>
        <w:jc w:val="both"/>
        <w:rPr>
          <w:rFonts w:ascii="Times New Roman" w:hAnsi="Times New Roman" w:cs="Times New Roman"/>
          <w:sz w:val="28"/>
          <w:szCs w:val="28"/>
        </w:rPr>
      </w:pPr>
      <w:r w:rsidRPr="00EF49C7">
        <w:rPr>
          <w:rFonts w:ascii="Times New Roman" w:hAnsi="Times New Roman" w:cs="Times New Roman"/>
          <w:sz w:val="28"/>
          <w:szCs w:val="28"/>
        </w:rPr>
        <w:t>Học viện Ngoại giao tiền thân là Trường Đại học Ngoại giao, được thành lập năm 1959, trở thành Viện Quan hệ quốc tế năm 1987</w:t>
      </w:r>
      <w:r w:rsidR="00EF49C7">
        <w:rPr>
          <w:rFonts w:ascii="Times New Roman" w:hAnsi="Times New Roman" w:cs="Times New Roman"/>
          <w:sz w:val="28"/>
          <w:szCs w:val="28"/>
        </w:rPr>
        <w:t xml:space="preserve"> sau khi sáp nhập với Viện Quan hệ quốc tế</w:t>
      </w:r>
      <w:r w:rsidRPr="00EF49C7">
        <w:rPr>
          <w:rFonts w:ascii="Times New Roman" w:hAnsi="Times New Roman" w:cs="Times New Roman"/>
          <w:sz w:val="28"/>
          <w:szCs w:val="28"/>
        </w:rPr>
        <w:t>,</w:t>
      </w:r>
      <w:r w:rsidR="006B2C55">
        <w:rPr>
          <w:rFonts w:ascii="Times New Roman" w:hAnsi="Times New Roman" w:cs="Times New Roman"/>
          <w:sz w:val="28"/>
          <w:szCs w:val="28"/>
        </w:rPr>
        <w:t xml:space="preserve"> sau đó</w:t>
      </w:r>
      <w:r w:rsidRPr="00EF49C7">
        <w:rPr>
          <w:rFonts w:ascii="Times New Roman" w:hAnsi="Times New Roman" w:cs="Times New Roman"/>
          <w:sz w:val="28"/>
          <w:szCs w:val="28"/>
        </w:rPr>
        <w:t xml:space="preserve"> </w:t>
      </w:r>
      <w:r w:rsidR="00FB0C52">
        <w:rPr>
          <w:rFonts w:ascii="Times New Roman" w:hAnsi="Times New Roman" w:cs="Times New Roman"/>
          <w:sz w:val="28"/>
          <w:szCs w:val="28"/>
        </w:rPr>
        <w:t xml:space="preserve">được </w:t>
      </w:r>
      <w:r w:rsidRPr="00EF49C7">
        <w:rPr>
          <w:rFonts w:ascii="Times New Roman" w:hAnsi="Times New Roman" w:cs="Times New Roman"/>
          <w:sz w:val="28"/>
          <w:szCs w:val="28"/>
        </w:rPr>
        <w:t xml:space="preserve">đổi tên thành Học viện Quan hệ quốc tế </w:t>
      </w:r>
      <w:r w:rsidR="006B2C55">
        <w:rPr>
          <w:rFonts w:ascii="Times New Roman" w:hAnsi="Times New Roman" w:cs="Times New Roman"/>
          <w:sz w:val="28"/>
          <w:szCs w:val="28"/>
        </w:rPr>
        <w:t xml:space="preserve">vào </w:t>
      </w:r>
      <w:r w:rsidRPr="00EF49C7">
        <w:rPr>
          <w:rFonts w:ascii="Times New Roman" w:hAnsi="Times New Roman" w:cs="Times New Roman"/>
          <w:sz w:val="28"/>
          <w:szCs w:val="28"/>
        </w:rPr>
        <w:t>năm 1992</w:t>
      </w:r>
      <w:r w:rsidR="006B2C55">
        <w:rPr>
          <w:rFonts w:ascii="Times New Roman" w:hAnsi="Times New Roman" w:cs="Times New Roman"/>
          <w:sz w:val="28"/>
          <w:szCs w:val="28"/>
        </w:rPr>
        <w:t>.</w:t>
      </w:r>
      <w:r w:rsidRPr="00EF49C7">
        <w:rPr>
          <w:rFonts w:ascii="Times New Roman" w:hAnsi="Times New Roman" w:cs="Times New Roman"/>
          <w:sz w:val="28"/>
          <w:szCs w:val="28"/>
        </w:rPr>
        <w:t xml:space="preserve"> </w:t>
      </w:r>
      <w:r w:rsidR="00E10838">
        <w:rPr>
          <w:rFonts w:ascii="Times New Roman" w:hAnsi="Times New Roman" w:cs="Times New Roman"/>
          <w:sz w:val="28"/>
          <w:szCs w:val="28"/>
        </w:rPr>
        <w:t>Đến</w:t>
      </w:r>
      <w:r w:rsidR="006B2C55" w:rsidRPr="00EF49C7">
        <w:rPr>
          <w:rFonts w:ascii="Times New Roman" w:hAnsi="Times New Roman" w:cs="Times New Roman"/>
          <w:sz w:val="28"/>
          <w:szCs w:val="28"/>
        </w:rPr>
        <w:t xml:space="preserve"> năm 2008</w:t>
      </w:r>
      <w:r w:rsidR="006B2C55">
        <w:rPr>
          <w:rFonts w:ascii="Times New Roman" w:hAnsi="Times New Roman" w:cs="Times New Roman"/>
          <w:sz w:val="28"/>
          <w:szCs w:val="28"/>
        </w:rPr>
        <w:t>,</w:t>
      </w:r>
      <w:r w:rsidR="006B2C55" w:rsidRPr="00EF49C7">
        <w:rPr>
          <w:rFonts w:ascii="Times New Roman" w:hAnsi="Times New Roman" w:cs="Times New Roman"/>
          <w:sz w:val="28"/>
          <w:szCs w:val="28"/>
        </w:rPr>
        <w:t xml:space="preserve"> </w:t>
      </w:r>
      <w:r w:rsidR="006B2C55">
        <w:rPr>
          <w:rFonts w:ascii="Times New Roman" w:hAnsi="Times New Roman" w:cs="Times New Roman"/>
          <w:sz w:val="28"/>
          <w:szCs w:val="28"/>
        </w:rPr>
        <w:t xml:space="preserve">tên gọi của đơn vị một lần nữa được đổi thành </w:t>
      </w:r>
      <w:r w:rsidRPr="00EF49C7">
        <w:rPr>
          <w:rFonts w:ascii="Times New Roman" w:hAnsi="Times New Roman" w:cs="Times New Roman"/>
          <w:sz w:val="28"/>
          <w:szCs w:val="28"/>
        </w:rPr>
        <w:t>Học viện Ngoại giao</w:t>
      </w:r>
      <w:r w:rsidR="00E10838">
        <w:rPr>
          <w:rFonts w:ascii="Times New Roman" w:hAnsi="Times New Roman" w:cs="Times New Roman"/>
          <w:sz w:val="28"/>
          <w:szCs w:val="28"/>
        </w:rPr>
        <w:t xml:space="preserve"> và duy trì cho đến ngày nay.</w:t>
      </w:r>
    </w:p>
    <w:p w:rsidR="009058CC" w:rsidRPr="00CC2DA5" w:rsidRDefault="009058CC" w:rsidP="00941FFC">
      <w:pPr>
        <w:spacing w:before="120" w:after="120" w:line="240" w:lineRule="auto"/>
        <w:ind w:firstLine="709"/>
        <w:jc w:val="both"/>
        <w:rPr>
          <w:rFonts w:ascii="Times New Roman" w:hAnsi="Times New Roman" w:cs="Times New Roman"/>
          <w:b/>
          <w:sz w:val="28"/>
          <w:szCs w:val="28"/>
        </w:rPr>
      </w:pPr>
      <w:r w:rsidRPr="00CC2DA5">
        <w:rPr>
          <w:rFonts w:ascii="Times New Roman" w:hAnsi="Times New Roman" w:cs="Times New Roman"/>
          <w:b/>
          <w:sz w:val="28"/>
          <w:szCs w:val="28"/>
        </w:rPr>
        <w:t xml:space="preserve">I. SỰ CẦN THIẾT VÀ CƠ SỞ PHÁP LÝ </w:t>
      </w:r>
      <w:r w:rsidR="00E10838">
        <w:rPr>
          <w:rFonts w:ascii="Times New Roman" w:hAnsi="Times New Roman" w:cs="Times New Roman"/>
          <w:b/>
          <w:sz w:val="28"/>
          <w:szCs w:val="28"/>
        </w:rPr>
        <w:t>KIỆN TOÀN CHỨC NĂNG, NHIỆM VỤ, QUYỀN HẠN VÀ CƠ CẤU TỔ CHỨC CỦA HỌC VIỆN NGOẠI GIAO</w:t>
      </w:r>
    </w:p>
    <w:p w:rsidR="008D7F22" w:rsidRPr="006B2C55" w:rsidRDefault="006B2C55" w:rsidP="00941FFC">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8D7F22" w:rsidRPr="006B2C55">
        <w:rPr>
          <w:rFonts w:ascii="Times New Roman" w:hAnsi="Times New Roman" w:cs="Times New Roman"/>
          <w:b/>
          <w:sz w:val="28"/>
          <w:szCs w:val="28"/>
        </w:rPr>
        <w:t>Sự cần thiế</w:t>
      </w:r>
      <w:r w:rsidR="00E10838">
        <w:rPr>
          <w:rFonts w:ascii="Times New Roman" w:hAnsi="Times New Roman" w:cs="Times New Roman"/>
          <w:b/>
          <w:sz w:val="28"/>
          <w:szCs w:val="28"/>
        </w:rPr>
        <w:t>t kiện toàn chức năng, nhiệm vụ và cơ cấu tổ chức</w:t>
      </w:r>
    </w:p>
    <w:p w:rsidR="00E14052" w:rsidRPr="00CC2DA5" w:rsidRDefault="00E14052" w:rsidP="00941FFC">
      <w:pPr>
        <w:spacing w:before="120" w:after="120" w:line="240" w:lineRule="auto"/>
        <w:ind w:firstLine="709"/>
        <w:jc w:val="both"/>
        <w:rPr>
          <w:rFonts w:ascii="Times New Roman" w:hAnsi="Times New Roman" w:cs="Times New Roman"/>
          <w:sz w:val="28"/>
          <w:szCs w:val="28"/>
          <w:lang w:val="vi-VN"/>
        </w:rPr>
      </w:pPr>
      <w:r w:rsidRPr="00CC2DA5">
        <w:rPr>
          <w:rFonts w:ascii="Times New Roman" w:hAnsi="Times New Roman" w:cs="Times New Roman"/>
          <w:spacing w:val="-3"/>
          <w:sz w:val="28"/>
          <w:szCs w:val="28"/>
          <w:lang w:val="ro-RO"/>
        </w:rPr>
        <w:t xml:space="preserve">Nghị quyết Đại hội XIII của Đảng </w:t>
      </w:r>
      <w:r w:rsidR="00E10BAD">
        <w:rPr>
          <w:rFonts w:ascii="Times New Roman" w:hAnsi="Times New Roman" w:cs="Times New Roman"/>
          <w:spacing w:val="-3"/>
          <w:sz w:val="28"/>
          <w:szCs w:val="28"/>
          <w:lang w:val="ro-RO"/>
        </w:rPr>
        <w:t>đã nêu rõ:</w:t>
      </w:r>
      <w:r w:rsidRPr="00CC2DA5">
        <w:rPr>
          <w:rFonts w:ascii="Times New Roman" w:hAnsi="Times New Roman" w:cs="Times New Roman"/>
          <w:spacing w:val="-3"/>
          <w:sz w:val="28"/>
          <w:szCs w:val="28"/>
          <w:lang w:val="ro-RO"/>
        </w:rPr>
        <w:t xml:space="preserve"> </w:t>
      </w:r>
      <w:r w:rsidRPr="00CC2DA5">
        <w:rPr>
          <w:rFonts w:ascii="Times New Roman" w:hAnsi="Times New Roman" w:cs="Times New Roman"/>
          <w:i/>
          <w:iCs/>
          <w:spacing w:val="-3"/>
          <w:sz w:val="28"/>
          <w:szCs w:val="28"/>
          <w:lang w:val="ro-RO"/>
        </w:rPr>
        <w:t>“Tiếp tục thực hiện đường lối đối ngoại độc lập, tự chủ, đa phương hóa, đa dạng hóa; chủ động và tích cực hội nhập quốc tế toàn diện, sâu rộng, có hiệu quả; giữ vững môi trường hòa bình, ổn định, không ngừng nâng cao vị thế, uy tín quốc tế của Việt Nam”</w:t>
      </w:r>
      <w:r w:rsidRPr="00CC2DA5">
        <w:rPr>
          <w:rFonts w:ascii="Times New Roman" w:hAnsi="Times New Roman" w:cs="Times New Roman"/>
          <w:spacing w:val="-3"/>
          <w:sz w:val="28"/>
          <w:szCs w:val="28"/>
          <w:lang w:val="ro-RO"/>
        </w:rPr>
        <w:t xml:space="preserve">; </w:t>
      </w:r>
      <w:r w:rsidRPr="00CC2DA5">
        <w:rPr>
          <w:rFonts w:ascii="Times New Roman" w:hAnsi="Times New Roman" w:cs="Times New Roman"/>
          <w:i/>
          <w:iCs/>
          <w:spacing w:val="-3"/>
          <w:sz w:val="28"/>
          <w:szCs w:val="28"/>
          <w:lang w:val="ro-RO"/>
        </w:rPr>
        <w:t>“…phát triển nguồn nhân lực, nhất là nguồn nhân lực chất lượng cao… đẩy mạnh nghiên cứu, chuyển giao, ứng dụng và phát triển mạnh khoa học - công nghệ, đổi mới sáng tạo</w:t>
      </w:r>
      <w:r w:rsidR="00936BC3" w:rsidRPr="00CC2DA5">
        <w:rPr>
          <w:rFonts w:ascii="Times New Roman" w:hAnsi="Times New Roman" w:cs="Times New Roman"/>
          <w:spacing w:val="-3"/>
          <w:sz w:val="28"/>
          <w:szCs w:val="28"/>
          <w:lang w:val="ro-RO"/>
        </w:rPr>
        <w:t>”. Là cơ sở</w:t>
      </w:r>
      <w:r w:rsidRPr="00CC2DA5">
        <w:rPr>
          <w:rFonts w:ascii="Times New Roman" w:hAnsi="Times New Roman" w:cs="Times New Roman"/>
          <w:spacing w:val="-3"/>
          <w:sz w:val="28"/>
          <w:szCs w:val="28"/>
          <w:lang w:val="ro-RO"/>
        </w:rPr>
        <w:t xml:space="preserve"> nghiên cứu, đào tạo, bồi dưỡng củ</w:t>
      </w:r>
      <w:r w:rsidR="0049447D">
        <w:rPr>
          <w:rFonts w:ascii="Times New Roman" w:hAnsi="Times New Roman" w:cs="Times New Roman"/>
          <w:spacing w:val="-3"/>
          <w:sz w:val="28"/>
          <w:szCs w:val="28"/>
          <w:lang w:val="ro-RO"/>
        </w:rPr>
        <w:t>a n</w:t>
      </w:r>
      <w:r w:rsidR="00936BC3" w:rsidRPr="00CC2DA5">
        <w:rPr>
          <w:rFonts w:ascii="Times New Roman" w:hAnsi="Times New Roman" w:cs="Times New Roman"/>
          <w:spacing w:val="-3"/>
          <w:sz w:val="28"/>
          <w:szCs w:val="28"/>
          <w:lang w:val="ro-RO"/>
        </w:rPr>
        <w:t>gành N</w:t>
      </w:r>
      <w:r w:rsidRPr="00CC2DA5">
        <w:rPr>
          <w:rFonts w:ascii="Times New Roman" w:hAnsi="Times New Roman" w:cs="Times New Roman"/>
          <w:spacing w:val="-3"/>
          <w:sz w:val="28"/>
          <w:szCs w:val="28"/>
          <w:lang w:val="ro-RO"/>
        </w:rPr>
        <w:t>goạ</w:t>
      </w:r>
      <w:r w:rsidR="00E10BAD">
        <w:rPr>
          <w:rFonts w:ascii="Times New Roman" w:hAnsi="Times New Roman" w:cs="Times New Roman"/>
          <w:spacing w:val="-3"/>
          <w:sz w:val="28"/>
          <w:szCs w:val="28"/>
          <w:lang w:val="ro-RO"/>
        </w:rPr>
        <w:t>i giao nói riêng, đồng thời</w:t>
      </w:r>
      <w:r w:rsidRPr="00CC2DA5">
        <w:rPr>
          <w:rFonts w:ascii="Times New Roman" w:hAnsi="Times New Roman" w:cs="Times New Roman"/>
          <w:spacing w:val="-3"/>
          <w:sz w:val="28"/>
          <w:szCs w:val="28"/>
          <w:lang w:val="ro-RO"/>
        </w:rPr>
        <w:t xml:space="preserve"> </w:t>
      </w:r>
      <w:r w:rsidR="00E10BAD">
        <w:rPr>
          <w:rFonts w:ascii="Times New Roman" w:hAnsi="Times New Roman" w:cs="Times New Roman"/>
          <w:spacing w:val="-3"/>
          <w:sz w:val="28"/>
          <w:szCs w:val="28"/>
          <w:lang w:val="ro-RO"/>
        </w:rPr>
        <w:t>tham gia công tác</w:t>
      </w:r>
      <w:r w:rsidRPr="00CC2DA5">
        <w:rPr>
          <w:rFonts w:ascii="Times New Roman" w:hAnsi="Times New Roman" w:cs="Times New Roman"/>
          <w:spacing w:val="-3"/>
          <w:sz w:val="28"/>
          <w:szCs w:val="28"/>
          <w:lang w:val="ro-RO"/>
        </w:rPr>
        <w:t xml:space="preserve"> bồi dưỡng c</w:t>
      </w:r>
      <w:r w:rsidR="00E10BAD">
        <w:rPr>
          <w:rFonts w:ascii="Times New Roman" w:hAnsi="Times New Roman" w:cs="Times New Roman"/>
          <w:spacing w:val="-3"/>
          <w:sz w:val="28"/>
          <w:szCs w:val="28"/>
          <w:lang w:val="ro-RO"/>
        </w:rPr>
        <w:t>ho</w:t>
      </w:r>
      <w:r w:rsidRPr="00CC2DA5">
        <w:rPr>
          <w:rFonts w:ascii="Times New Roman" w:hAnsi="Times New Roman" w:cs="Times New Roman"/>
          <w:spacing w:val="-3"/>
          <w:sz w:val="28"/>
          <w:szCs w:val="28"/>
          <w:lang w:val="ro-RO"/>
        </w:rPr>
        <w:t xml:space="preserve"> các B</w:t>
      </w:r>
      <w:r w:rsidR="00E10BAD">
        <w:rPr>
          <w:rFonts w:ascii="Times New Roman" w:hAnsi="Times New Roman" w:cs="Times New Roman"/>
          <w:spacing w:val="-3"/>
          <w:sz w:val="28"/>
          <w:szCs w:val="28"/>
          <w:lang w:val="ro-RO"/>
        </w:rPr>
        <w:t>ộ, n</w:t>
      </w:r>
      <w:r w:rsidRPr="00CC2DA5">
        <w:rPr>
          <w:rFonts w:ascii="Times New Roman" w:hAnsi="Times New Roman" w:cs="Times New Roman"/>
          <w:spacing w:val="-3"/>
          <w:sz w:val="28"/>
          <w:szCs w:val="28"/>
          <w:lang w:val="ro-RO"/>
        </w:rPr>
        <w:t>gành</w:t>
      </w:r>
      <w:r w:rsidR="00E10BAD">
        <w:rPr>
          <w:rFonts w:ascii="Times New Roman" w:hAnsi="Times New Roman" w:cs="Times New Roman"/>
          <w:spacing w:val="-3"/>
          <w:sz w:val="28"/>
          <w:szCs w:val="28"/>
          <w:lang w:val="ro-RO"/>
        </w:rPr>
        <w:t>, đ</w:t>
      </w:r>
      <w:r w:rsidR="00E701BD" w:rsidRPr="00CC2DA5">
        <w:rPr>
          <w:rFonts w:ascii="Times New Roman" w:hAnsi="Times New Roman" w:cs="Times New Roman"/>
          <w:spacing w:val="-3"/>
          <w:sz w:val="28"/>
          <w:szCs w:val="28"/>
          <w:lang w:val="ro-RO"/>
        </w:rPr>
        <w:t>ịa phương</w:t>
      </w:r>
      <w:r w:rsidRPr="00CC2DA5">
        <w:rPr>
          <w:rFonts w:ascii="Times New Roman" w:hAnsi="Times New Roman" w:cs="Times New Roman"/>
          <w:spacing w:val="-3"/>
          <w:sz w:val="28"/>
          <w:szCs w:val="28"/>
          <w:lang w:val="ro-RO"/>
        </w:rPr>
        <w:t xml:space="preserve">, Học viện </w:t>
      </w:r>
      <w:r w:rsidR="0049447D">
        <w:rPr>
          <w:rFonts w:ascii="Times New Roman" w:hAnsi="Times New Roman" w:cs="Times New Roman"/>
          <w:spacing w:val="-3"/>
          <w:sz w:val="28"/>
          <w:szCs w:val="28"/>
          <w:lang w:val="ro-RO"/>
        </w:rPr>
        <w:t>Ngoại giao</w:t>
      </w:r>
      <w:r w:rsidR="00A9165D">
        <w:rPr>
          <w:rFonts w:ascii="Times New Roman" w:hAnsi="Times New Roman" w:cs="Times New Roman"/>
          <w:spacing w:val="-3"/>
          <w:sz w:val="28"/>
          <w:szCs w:val="28"/>
          <w:lang w:val="ro-RO"/>
        </w:rPr>
        <w:t xml:space="preserve"> (HVNG)</w:t>
      </w:r>
      <w:r w:rsidR="0049447D">
        <w:rPr>
          <w:rFonts w:ascii="Times New Roman" w:hAnsi="Times New Roman" w:cs="Times New Roman"/>
          <w:spacing w:val="-3"/>
          <w:sz w:val="28"/>
          <w:szCs w:val="28"/>
          <w:lang w:val="ro-RO"/>
        </w:rPr>
        <w:t xml:space="preserve"> </w:t>
      </w:r>
      <w:r w:rsidRPr="00CC2DA5">
        <w:rPr>
          <w:rFonts w:ascii="Times New Roman" w:hAnsi="Times New Roman" w:cs="Times New Roman"/>
          <w:spacing w:val="-3"/>
          <w:sz w:val="28"/>
          <w:szCs w:val="28"/>
          <w:lang w:val="ro-RO"/>
        </w:rPr>
        <w:t>nhận thức rõ nhiệm vụ chính trị của đơn vị trong đào tạo nguồn nhân lực chất lượng cao, phát triển khoa học công nghệ</w:t>
      </w:r>
      <w:r w:rsidR="00E10BAD">
        <w:rPr>
          <w:rFonts w:ascii="Times New Roman" w:hAnsi="Times New Roman" w:cs="Times New Roman"/>
          <w:spacing w:val="-3"/>
          <w:sz w:val="28"/>
          <w:szCs w:val="28"/>
          <w:lang w:val="ro-RO"/>
        </w:rPr>
        <w:t>,</w:t>
      </w:r>
      <w:r w:rsidRPr="00CC2DA5">
        <w:rPr>
          <w:rFonts w:ascii="Times New Roman" w:hAnsi="Times New Roman" w:cs="Times New Roman"/>
          <w:spacing w:val="-3"/>
          <w:sz w:val="28"/>
          <w:szCs w:val="28"/>
          <w:lang w:val="ro-RO"/>
        </w:rPr>
        <w:t xml:space="preserve"> đổi mới sáng tạo trong lĩnh vực đối ngoạ</w:t>
      </w:r>
      <w:r w:rsidR="00E10BAD">
        <w:rPr>
          <w:rFonts w:ascii="Times New Roman" w:hAnsi="Times New Roman" w:cs="Times New Roman"/>
          <w:spacing w:val="-3"/>
          <w:sz w:val="28"/>
          <w:szCs w:val="28"/>
          <w:lang w:val="ro-RO"/>
        </w:rPr>
        <w:t>i và</w:t>
      </w:r>
      <w:r w:rsidRPr="00CC2DA5">
        <w:rPr>
          <w:rFonts w:ascii="Times New Roman" w:hAnsi="Times New Roman" w:cs="Times New Roman"/>
          <w:spacing w:val="-3"/>
          <w:sz w:val="28"/>
          <w:szCs w:val="28"/>
          <w:lang w:val="ro-RO"/>
        </w:rPr>
        <w:t xml:space="preserve"> hội nhập quốc tế.</w:t>
      </w:r>
    </w:p>
    <w:p w:rsidR="007D6436" w:rsidRDefault="00EC2C8C" w:rsidP="00941FFC">
      <w:pPr>
        <w:spacing w:before="120" w:after="120" w:line="240" w:lineRule="auto"/>
        <w:ind w:firstLine="709"/>
        <w:jc w:val="both"/>
        <w:rPr>
          <w:rFonts w:ascii="Times New Roman" w:hAnsi="Times New Roman" w:cs="Times New Roman"/>
          <w:color w:val="000000"/>
          <w:sz w:val="28"/>
          <w:szCs w:val="28"/>
          <w:shd w:val="clear" w:color="auto" w:fill="FFFFFF"/>
          <w:lang w:val="ro-RO"/>
        </w:rPr>
      </w:pPr>
      <w:r w:rsidRPr="00CC2DA5">
        <w:rPr>
          <w:rFonts w:ascii="Times New Roman" w:hAnsi="Times New Roman" w:cs="Times New Roman"/>
          <w:sz w:val="28"/>
          <w:szCs w:val="28"/>
        </w:rPr>
        <w:t xml:space="preserve">Ngày 14/10/2022, </w:t>
      </w:r>
      <w:r w:rsidR="00E14052" w:rsidRPr="00CC2DA5">
        <w:rPr>
          <w:rFonts w:ascii="Times New Roman" w:hAnsi="Times New Roman" w:cs="Times New Roman"/>
          <w:sz w:val="28"/>
          <w:szCs w:val="28"/>
          <w:lang w:val="vi-VN"/>
        </w:rPr>
        <w:t xml:space="preserve">Chính phủ đã ban hành Nghị định </w:t>
      </w:r>
      <w:r w:rsidR="00A9165D">
        <w:rPr>
          <w:rFonts w:ascii="Times New Roman" w:hAnsi="Times New Roman" w:cs="Times New Roman"/>
          <w:sz w:val="28"/>
          <w:szCs w:val="28"/>
        </w:rPr>
        <w:t xml:space="preserve">số </w:t>
      </w:r>
      <w:r w:rsidR="00E14052" w:rsidRPr="00CC2DA5">
        <w:rPr>
          <w:rFonts w:ascii="Times New Roman" w:hAnsi="Times New Roman" w:cs="Times New Roman"/>
          <w:sz w:val="28"/>
          <w:szCs w:val="28"/>
          <w:lang w:val="vi-VN"/>
        </w:rPr>
        <w:t xml:space="preserve">81/2022/NĐ-CP </w:t>
      </w:r>
      <w:r w:rsidR="00E10BAD">
        <w:rPr>
          <w:rFonts w:ascii="Times New Roman" w:hAnsi="Times New Roman" w:cs="Times New Roman"/>
          <w:sz w:val="28"/>
          <w:szCs w:val="28"/>
        </w:rPr>
        <w:t xml:space="preserve">(Nghị định 81) </w:t>
      </w:r>
      <w:r w:rsidR="00E14052" w:rsidRPr="00CC2DA5">
        <w:rPr>
          <w:rFonts w:ascii="Times New Roman" w:hAnsi="Times New Roman" w:cs="Times New Roman"/>
          <w:sz w:val="28"/>
          <w:szCs w:val="28"/>
          <w:lang w:val="vi-VN"/>
        </w:rPr>
        <w:t>thay thế Nghị định số 26/2017/NĐ-CP ngày 14/3/2017 quy định chức năng, nhiệm vụ, quyền hạn và cơ cấu tổ chức của Bộ Ngoại giao</w:t>
      </w:r>
      <w:r w:rsidR="00E10BAD">
        <w:rPr>
          <w:rFonts w:ascii="Times New Roman" w:hAnsi="Times New Roman" w:cs="Times New Roman"/>
          <w:sz w:val="28"/>
          <w:szCs w:val="28"/>
          <w:lang w:val="ro-RO"/>
        </w:rPr>
        <w:t xml:space="preserve">, trong đó giao </w:t>
      </w:r>
      <w:r w:rsidR="00E14052" w:rsidRPr="00CC2DA5">
        <w:rPr>
          <w:rFonts w:ascii="Times New Roman" w:hAnsi="Times New Roman" w:cs="Times New Roman"/>
          <w:color w:val="000000"/>
          <w:sz w:val="28"/>
          <w:szCs w:val="28"/>
          <w:shd w:val="clear" w:color="auto" w:fill="FFFFFF"/>
          <w:lang w:val="ro-RO"/>
        </w:rPr>
        <w:t xml:space="preserve">Bộ trưởng Bộ Ngoại giao trình Thủ tướng Chính phủ quy định chức năng, nhiệm vụ, quyền hạn và cơ cấu tổ chức của Ủy ban Nhà nước về người Việt Nam ở nước ngoài, Ủy ban Biên giới quốc gia và </w:t>
      </w:r>
      <w:r w:rsidR="00E14052" w:rsidRPr="00CC2DA5">
        <w:rPr>
          <w:rFonts w:ascii="Times New Roman" w:hAnsi="Times New Roman" w:cs="Times New Roman"/>
          <w:bCs/>
          <w:color w:val="0D0D0D"/>
          <w:sz w:val="28"/>
          <w:szCs w:val="28"/>
          <w:lang w:val="ro-RO"/>
        </w:rPr>
        <w:t>HVNG</w:t>
      </w:r>
      <w:r w:rsidR="00E14052" w:rsidRPr="00CC2DA5">
        <w:rPr>
          <w:rFonts w:ascii="Times New Roman" w:hAnsi="Times New Roman" w:cs="Times New Roman"/>
          <w:color w:val="000000"/>
          <w:sz w:val="28"/>
          <w:szCs w:val="28"/>
          <w:shd w:val="clear" w:color="auto" w:fill="FFFFFF"/>
          <w:lang w:val="ro-RO"/>
        </w:rPr>
        <w:t xml:space="preserve">. Đây là </w:t>
      </w:r>
      <w:r w:rsidR="007D6436">
        <w:rPr>
          <w:rFonts w:ascii="Times New Roman" w:hAnsi="Times New Roman" w:cs="Times New Roman"/>
          <w:color w:val="000000"/>
          <w:sz w:val="28"/>
          <w:szCs w:val="28"/>
          <w:shd w:val="clear" w:color="auto" w:fill="FFFFFF"/>
          <w:lang w:val="ro-RO"/>
        </w:rPr>
        <w:t>cơ sở</w:t>
      </w:r>
      <w:r w:rsidR="00E14052" w:rsidRPr="00CC2DA5">
        <w:rPr>
          <w:rFonts w:ascii="Times New Roman" w:hAnsi="Times New Roman" w:cs="Times New Roman"/>
          <w:color w:val="000000"/>
          <w:sz w:val="28"/>
          <w:szCs w:val="28"/>
          <w:shd w:val="clear" w:color="auto" w:fill="FFFFFF"/>
          <w:lang w:val="ro-RO"/>
        </w:rPr>
        <w:t xml:space="preserve"> quan trọng nhất để </w:t>
      </w:r>
      <w:r w:rsidR="00E10838">
        <w:rPr>
          <w:rFonts w:ascii="Times New Roman" w:hAnsi="Times New Roman" w:cs="Times New Roman"/>
          <w:color w:val="000000"/>
          <w:sz w:val="28"/>
          <w:szCs w:val="28"/>
          <w:shd w:val="clear" w:color="auto" w:fill="FFFFFF"/>
          <w:lang w:val="ro-RO"/>
        </w:rPr>
        <w:t xml:space="preserve">Bộ Ngoại giao tiến hành tổng kết, đánh giá tình hình thực hiện chức năng, nhiệm vụ, rà soát tổ chức và hoạt động của HVNG để trên cơ sở đó, đề xuất </w:t>
      </w:r>
      <w:r w:rsidR="00EF49C7">
        <w:rPr>
          <w:rFonts w:ascii="Times New Roman" w:hAnsi="Times New Roman" w:cs="Times New Roman"/>
          <w:color w:val="000000"/>
          <w:sz w:val="28"/>
          <w:szCs w:val="28"/>
          <w:shd w:val="clear" w:color="auto" w:fill="FFFFFF"/>
          <w:lang w:val="ro-RO"/>
        </w:rPr>
        <w:t xml:space="preserve">kiện toàn cơ cấu tổ chức, chức năng, nhiệm vụ của HVNG và </w:t>
      </w:r>
      <w:r w:rsidR="00A9165D">
        <w:rPr>
          <w:rFonts w:ascii="Times New Roman" w:hAnsi="Times New Roman" w:cs="Times New Roman"/>
          <w:bCs/>
          <w:color w:val="0D0D0D"/>
          <w:sz w:val="28"/>
          <w:szCs w:val="28"/>
          <w:lang w:val="ro-RO"/>
        </w:rPr>
        <w:t>xây dựng</w:t>
      </w:r>
      <w:r w:rsidR="00E14052" w:rsidRPr="00CC2DA5">
        <w:rPr>
          <w:rFonts w:ascii="Times New Roman" w:hAnsi="Times New Roman" w:cs="Times New Roman"/>
          <w:color w:val="000000"/>
          <w:sz w:val="28"/>
          <w:szCs w:val="28"/>
          <w:shd w:val="clear" w:color="auto" w:fill="FFFFFF"/>
          <w:lang w:val="ro-RO"/>
        </w:rPr>
        <w:t xml:space="preserve"> quyết định </w:t>
      </w:r>
      <w:r w:rsidR="00A9165D">
        <w:rPr>
          <w:rFonts w:ascii="Times New Roman" w:hAnsi="Times New Roman" w:cs="Times New Roman"/>
          <w:color w:val="000000"/>
          <w:sz w:val="28"/>
          <w:szCs w:val="28"/>
          <w:shd w:val="clear" w:color="auto" w:fill="FFFFFF"/>
          <w:lang w:val="ro-RO"/>
        </w:rPr>
        <w:t xml:space="preserve">mới </w:t>
      </w:r>
      <w:r w:rsidR="00EF49C7">
        <w:rPr>
          <w:rFonts w:ascii="Times New Roman" w:hAnsi="Times New Roman" w:cs="Times New Roman"/>
          <w:color w:val="000000"/>
          <w:sz w:val="28"/>
          <w:szCs w:val="28"/>
          <w:shd w:val="clear" w:color="auto" w:fill="FFFFFF"/>
          <w:lang w:val="ro-RO"/>
        </w:rPr>
        <w:t>thay thế Quyết định số 07/2019/QĐ-TTg</w:t>
      </w:r>
      <w:r w:rsidR="00FF09E2">
        <w:rPr>
          <w:rFonts w:ascii="Times New Roman" w:hAnsi="Times New Roman" w:cs="Times New Roman"/>
          <w:color w:val="000000"/>
          <w:sz w:val="28"/>
          <w:szCs w:val="28"/>
          <w:shd w:val="clear" w:color="auto" w:fill="FFFFFF"/>
          <w:lang w:val="ro-RO"/>
        </w:rPr>
        <w:t xml:space="preserve"> (Quyết định 07)</w:t>
      </w:r>
      <w:r w:rsidR="007D6436">
        <w:rPr>
          <w:rFonts w:ascii="Times New Roman" w:hAnsi="Times New Roman" w:cs="Times New Roman"/>
          <w:color w:val="000000"/>
          <w:sz w:val="28"/>
          <w:szCs w:val="28"/>
          <w:shd w:val="clear" w:color="auto" w:fill="FFFFFF"/>
          <w:lang w:val="ro-RO"/>
        </w:rPr>
        <w:t>.</w:t>
      </w:r>
    </w:p>
    <w:p w:rsidR="00E10838" w:rsidRDefault="007D6436" w:rsidP="00941FFC">
      <w:pPr>
        <w:spacing w:before="120" w:after="120" w:line="240" w:lineRule="auto"/>
        <w:ind w:firstLine="709"/>
        <w:jc w:val="both"/>
        <w:rPr>
          <w:rFonts w:ascii="Times New Roman" w:hAnsi="Times New Roman" w:cs="Times New Roman"/>
          <w:color w:val="000000"/>
          <w:sz w:val="28"/>
          <w:szCs w:val="28"/>
          <w:shd w:val="clear" w:color="auto" w:fill="FFFFFF"/>
          <w:lang w:val="ro-RO"/>
        </w:rPr>
      </w:pPr>
      <w:r>
        <w:rPr>
          <w:rFonts w:ascii="Times New Roman" w:hAnsi="Times New Roman" w:cs="Times New Roman"/>
          <w:color w:val="000000"/>
          <w:sz w:val="28"/>
          <w:szCs w:val="28"/>
          <w:shd w:val="clear" w:color="auto" w:fill="FFFFFF"/>
          <w:lang w:val="ro-RO"/>
        </w:rPr>
        <w:t xml:space="preserve">Trải qua </w:t>
      </w:r>
      <w:r w:rsidR="009A0E97">
        <w:rPr>
          <w:rFonts w:ascii="Times New Roman" w:hAnsi="Times New Roman" w:cs="Times New Roman"/>
          <w:color w:val="000000"/>
          <w:sz w:val="28"/>
          <w:szCs w:val="28"/>
          <w:shd w:val="clear" w:color="auto" w:fill="FFFFFF"/>
          <w:lang w:val="ro-RO"/>
        </w:rPr>
        <w:t>hơn 60 năm hoạt động và phát triể</w:t>
      </w:r>
      <w:r w:rsidR="00C573BC">
        <w:rPr>
          <w:rFonts w:ascii="Times New Roman" w:hAnsi="Times New Roman" w:cs="Times New Roman"/>
          <w:color w:val="000000"/>
          <w:sz w:val="28"/>
          <w:szCs w:val="28"/>
          <w:shd w:val="clear" w:color="auto" w:fill="FFFFFF"/>
          <w:lang w:val="ro-RO"/>
        </w:rPr>
        <w:t>n</w:t>
      </w:r>
      <w:r w:rsidR="009A0E97">
        <w:rPr>
          <w:rFonts w:ascii="Times New Roman" w:hAnsi="Times New Roman" w:cs="Times New Roman"/>
          <w:color w:val="000000"/>
          <w:sz w:val="28"/>
          <w:szCs w:val="28"/>
          <w:shd w:val="clear" w:color="auto" w:fill="FFFFFF"/>
          <w:lang w:val="ro-RO"/>
        </w:rPr>
        <w:t>, H</w:t>
      </w:r>
      <w:r w:rsidR="009A0995">
        <w:rPr>
          <w:rFonts w:ascii="Times New Roman" w:hAnsi="Times New Roman" w:cs="Times New Roman"/>
          <w:color w:val="000000"/>
          <w:sz w:val="28"/>
          <w:szCs w:val="28"/>
          <w:shd w:val="clear" w:color="auto" w:fill="FFFFFF"/>
          <w:lang w:val="ro-RO"/>
        </w:rPr>
        <w:t>VNG</w:t>
      </w:r>
      <w:r w:rsidR="009A0E97">
        <w:rPr>
          <w:rFonts w:ascii="Times New Roman" w:hAnsi="Times New Roman" w:cs="Times New Roman"/>
          <w:color w:val="000000"/>
          <w:sz w:val="28"/>
          <w:szCs w:val="28"/>
          <w:shd w:val="clear" w:color="auto" w:fill="FFFFFF"/>
          <w:lang w:val="ro-RO"/>
        </w:rPr>
        <w:t xml:space="preserve"> hiện nay </w:t>
      </w:r>
      <w:r w:rsidR="00EF49C7">
        <w:rPr>
          <w:rFonts w:ascii="Times New Roman" w:hAnsi="Times New Roman" w:cs="Times New Roman"/>
          <w:color w:val="000000"/>
          <w:sz w:val="28"/>
          <w:szCs w:val="28"/>
          <w:shd w:val="clear" w:color="auto" w:fill="FFFFFF"/>
          <w:lang w:val="ro-RO"/>
        </w:rPr>
        <w:t xml:space="preserve">đang </w:t>
      </w:r>
      <w:r w:rsidR="009A0995">
        <w:rPr>
          <w:rFonts w:ascii="Times New Roman" w:hAnsi="Times New Roman" w:cs="Times New Roman"/>
          <w:color w:val="000000"/>
          <w:sz w:val="28"/>
          <w:szCs w:val="28"/>
          <w:shd w:val="clear" w:color="auto" w:fill="FFFFFF"/>
          <w:lang w:val="ro-RO"/>
        </w:rPr>
        <w:t>đảm nhiệm</w:t>
      </w:r>
      <w:r w:rsidR="00E10838">
        <w:rPr>
          <w:rFonts w:ascii="Times New Roman" w:hAnsi="Times New Roman" w:cs="Times New Roman"/>
          <w:color w:val="000000"/>
          <w:sz w:val="28"/>
          <w:szCs w:val="28"/>
          <w:shd w:val="clear" w:color="auto" w:fill="FFFFFF"/>
          <w:lang w:val="ro-RO"/>
        </w:rPr>
        <w:t xml:space="preserve"> và được giao thêm ngày càng nhiều</w:t>
      </w:r>
      <w:r w:rsidR="009A0995">
        <w:rPr>
          <w:rFonts w:ascii="Times New Roman" w:hAnsi="Times New Roman" w:cs="Times New Roman"/>
          <w:color w:val="000000"/>
          <w:sz w:val="28"/>
          <w:szCs w:val="28"/>
          <w:shd w:val="clear" w:color="auto" w:fill="FFFFFF"/>
          <w:lang w:val="ro-RO"/>
        </w:rPr>
        <w:t xml:space="preserve"> </w:t>
      </w:r>
      <w:r w:rsidR="00C573BC">
        <w:rPr>
          <w:rFonts w:ascii="Times New Roman" w:hAnsi="Times New Roman" w:cs="Times New Roman"/>
          <w:color w:val="000000"/>
          <w:sz w:val="28"/>
          <w:szCs w:val="28"/>
          <w:shd w:val="clear" w:color="auto" w:fill="FFFFFF"/>
          <w:lang w:val="ro-RO"/>
        </w:rPr>
        <w:t xml:space="preserve">nhiệm vụ </w:t>
      </w:r>
      <w:r w:rsidR="009A0995">
        <w:rPr>
          <w:rFonts w:ascii="Times New Roman" w:hAnsi="Times New Roman" w:cs="Times New Roman"/>
          <w:color w:val="000000"/>
          <w:sz w:val="28"/>
          <w:szCs w:val="28"/>
          <w:shd w:val="clear" w:color="auto" w:fill="FFFFFF"/>
          <w:lang w:val="ro-RO"/>
        </w:rPr>
        <w:t>quan trọng phục vụ công tác đối ngoại của</w:t>
      </w:r>
      <w:r w:rsidR="004F2DE9">
        <w:rPr>
          <w:rFonts w:ascii="Times New Roman" w:hAnsi="Times New Roman" w:cs="Times New Roman"/>
          <w:color w:val="000000"/>
          <w:sz w:val="28"/>
          <w:szCs w:val="28"/>
          <w:shd w:val="clear" w:color="auto" w:fill="FFFFFF"/>
          <w:lang w:val="ro-RO"/>
        </w:rPr>
        <w:t xml:space="preserve"> nhà nước và</w:t>
      </w:r>
      <w:r w:rsidR="009A0995">
        <w:rPr>
          <w:rFonts w:ascii="Times New Roman" w:hAnsi="Times New Roman" w:cs="Times New Roman"/>
          <w:color w:val="000000"/>
          <w:sz w:val="28"/>
          <w:szCs w:val="28"/>
          <w:shd w:val="clear" w:color="auto" w:fill="FFFFFF"/>
          <w:lang w:val="ro-RO"/>
        </w:rPr>
        <w:t xml:space="preserve"> </w:t>
      </w:r>
      <w:r w:rsidR="0005388E">
        <w:rPr>
          <w:rFonts w:ascii="Times New Roman" w:hAnsi="Times New Roman" w:cs="Times New Roman"/>
          <w:color w:val="000000"/>
          <w:sz w:val="28"/>
          <w:szCs w:val="28"/>
          <w:shd w:val="clear" w:color="auto" w:fill="FFFFFF"/>
          <w:lang w:val="ro-RO"/>
        </w:rPr>
        <w:t>Bộ Ngoạ</w:t>
      </w:r>
      <w:r w:rsidR="004F2DE9">
        <w:rPr>
          <w:rFonts w:ascii="Times New Roman" w:hAnsi="Times New Roman" w:cs="Times New Roman"/>
          <w:color w:val="000000"/>
          <w:sz w:val="28"/>
          <w:szCs w:val="28"/>
          <w:shd w:val="clear" w:color="auto" w:fill="FFFFFF"/>
          <w:lang w:val="ro-RO"/>
        </w:rPr>
        <w:t>i giao</w:t>
      </w:r>
      <w:r w:rsidR="009A0995">
        <w:rPr>
          <w:rFonts w:ascii="Times New Roman" w:hAnsi="Times New Roman" w:cs="Times New Roman"/>
          <w:color w:val="000000"/>
          <w:sz w:val="28"/>
          <w:szCs w:val="28"/>
          <w:shd w:val="clear" w:color="auto" w:fill="FFFFFF"/>
          <w:lang w:val="ro-RO"/>
        </w:rPr>
        <w:t xml:space="preserve">. </w:t>
      </w:r>
      <w:r w:rsidR="0005388E">
        <w:rPr>
          <w:rFonts w:ascii="Times New Roman" w:hAnsi="Times New Roman" w:cs="Times New Roman"/>
          <w:color w:val="000000"/>
          <w:sz w:val="28"/>
          <w:szCs w:val="28"/>
          <w:shd w:val="clear" w:color="auto" w:fill="FFFFFF"/>
          <w:lang w:val="ro-RO"/>
        </w:rPr>
        <w:t xml:space="preserve">Là đơn vị sự nghiệp công lập tự </w:t>
      </w:r>
      <w:r w:rsidR="00E10838">
        <w:rPr>
          <w:rFonts w:ascii="Times New Roman" w:hAnsi="Times New Roman" w:cs="Times New Roman"/>
          <w:color w:val="000000"/>
          <w:sz w:val="28"/>
          <w:szCs w:val="28"/>
          <w:shd w:val="clear" w:color="auto" w:fill="FFFFFF"/>
          <w:lang w:val="ro-RO"/>
        </w:rPr>
        <w:t>bảo đảm</w:t>
      </w:r>
      <w:r w:rsidR="0005388E">
        <w:rPr>
          <w:rFonts w:ascii="Times New Roman" w:hAnsi="Times New Roman" w:cs="Times New Roman"/>
          <w:color w:val="000000"/>
          <w:sz w:val="28"/>
          <w:szCs w:val="28"/>
          <w:shd w:val="clear" w:color="auto" w:fill="FFFFFF"/>
          <w:lang w:val="ro-RO"/>
        </w:rPr>
        <w:t xml:space="preserve"> toàn</w:t>
      </w:r>
      <w:r w:rsidR="00E10838">
        <w:rPr>
          <w:rFonts w:ascii="Times New Roman" w:hAnsi="Times New Roman" w:cs="Times New Roman"/>
          <w:color w:val="000000"/>
          <w:sz w:val="28"/>
          <w:szCs w:val="28"/>
          <w:shd w:val="clear" w:color="auto" w:fill="FFFFFF"/>
          <w:lang w:val="ro-RO"/>
        </w:rPr>
        <w:t xml:space="preserve"> bộ</w:t>
      </w:r>
      <w:r w:rsidR="0005388E">
        <w:rPr>
          <w:rFonts w:ascii="Times New Roman" w:hAnsi="Times New Roman" w:cs="Times New Roman"/>
          <w:color w:val="000000"/>
          <w:sz w:val="28"/>
          <w:szCs w:val="28"/>
          <w:shd w:val="clear" w:color="auto" w:fill="FFFFFF"/>
          <w:lang w:val="ro-RO"/>
        </w:rPr>
        <w:t xml:space="preserve"> chi thường xuyên, </w:t>
      </w:r>
      <w:r w:rsidR="009A0995">
        <w:rPr>
          <w:rFonts w:ascii="Times New Roman" w:hAnsi="Times New Roman" w:cs="Times New Roman"/>
          <w:color w:val="000000"/>
          <w:sz w:val="28"/>
          <w:szCs w:val="28"/>
          <w:shd w:val="clear" w:color="auto" w:fill="FFFFFF"/>
          <w:lang w:val="ro-RO"/>
        </w:rPr>
        <w:t>H</w:t>
      </w:r>
      <w:r w:rsidR="0005388E">
        <w:rPr>
          <w:rFonts w:ascii="Times New Roman" w:hAnsi="Times New Roman" w:cs="Times New Roman"/>
          <w:color w:val="000000"/>
          <w:sz w:val="28"/>
          <w:szCs w:val="28"/>
          <w:shd w:val="clear" w:color="auto" w:fill="FFFFFF"/>
          <w:lang w:val="ro-RO"/>
        </w:rPr>
        <w:t xml:space="preserve">VNG cũng đang xây dựng kế hoạch mở </w:t>
      </w:r>
      <w:r w:rsidR="0005388E">
        <w:rPr>
          <w:rFonts w:ascii="Times New Roman" w:hAnsi="Times New Roman" w:cs="Times New Roman"/>
          <w:color w:val="000000"/>
          <w:sz w:val="28"/>
          <w:szCs w:val="28"/>
          <w:shd w:val="clear" w:color="auto" w:fill="FFFFFF"/>
          <w:lang w:val="ro-RO"/>
        </w:rPr>
        <w:lastRenderedPageBreak/>
        <w:t>rộng quy mô</w:t>
      </w:r>
      <w:r w:rsidR="00E10838">
        <w:rPr>
          <w:rFonts w:ascii="Times New Roman" w:hAnsi="Times New Roman" w:cs="Times New Roman"/>
          <w:color w:val="000000"/>
          <w:sz w:val="28"/>
          <w:szCs w:val="28"/>
          <w:shd w:val="clear" w:color="auto" w:fill="FFFFFF"/>
          <w:lang w:val="ro-RO"/>
        </w:rPr>
        <w:t xml:space="preserve"> tổ chức và hoạt động</w:t>
      </w:r>
      <w:r w:rsidR="0005388E">
        <w:rPr>
          <w:rFonts w:ascii="Times New Roman" w:hAnsi="Times New Roman" w:cs="Times New Roman"/>
          <w:color w:val="000000"/>
          <w:sz w:val="28"/>
          <w:szCs w:val="28"/>
          <w:shd w:val="clear" w:color="auto" w:fill="FFFFFF"/>
          <w:lang w:val="ro-RO"/>
        </w:rPr>
        <w:t xml:space="preserve"> trong tương lai. Do đó, việc kiện toàn cơ cấu tổ chức, chức năng, nhiệm vụ của HVNG tại thời điểm này là </w:t>
      </w:r>
      <w:r w:rsidR="00E14052" w:rsidRPr="00CC2DA5">
        <w:rPr>
          <w:rFonts w:ascii="Times New Roman" w:hAnsi="Times New Roman" w:cs="Times New Roman"/>
          <w:color w:val="000000"/>
          <w:sz w:val="28"/>
          <w:szCs w:val="28"/>
          <w:shd w:val="clear" w:color="auto" w:fill="FFFFFF"/>
          <w:lang w:val="ro-RO"/>
        </w:rPr>
        <w:t xml:space="preserve">phù hợp với định hướng, quy mô </w:t>
      </w:r>
      <w:r w:rsidR="00EC2C8C" w:rsidRPr="00CC2DA5">
        <w:rPr>
          <w:rFonts w:ascii="Times New Roman" w:hAnsi="Times New Roman" w:cs="Times New Roman"/>
          <w:color w:val="000000"/>
          <w:sz w:val="28"/>
          <w:szCs w:val="28"/>
          <w:shd w:val="clear" w:color="auto" w:fill="FFFFFF"/>
          <w:lang w:val="ro-RO"/>
        </w:rPr>
        <w:t xml:space="preserve">phát triển </w:t>
      </w:r>
      <w:r w:rsidR="00E14052" w:rsidRPr="00CC2DA5">
        <w:rPr>
          <w:rFonts w:ascii="Times New Roman" w:hAnsi="Times New Roman" w:cs="Times New Roman"/>
          <w:color w:val="000000"/>
          <w:sz w:val="28"/>
          <w:szCs w:val="28"/>
          <w:shd w:val="clear" w:color="auto" w:fill="FFFFFF"/>
          <w:lang w:val="ro-RO"/>
        </w:rPr>
        <w:t>và tầm nhìn của H</w:t>
      </w:r>
      <w:r w:rsidR="00A9165D">
        <w:rPr>
          <w:rFonts w:ascii="Times New Roman" w:hAnsi="Times New Roman" w:cs="Times New Roman"/>
          <w:color w:val="000000"/>
          <w:sz w:val="28"/>
          <w:szCs w:val="28"/>
          <w:shd w:val="clear" w:color="auto" w:fill="FFFFFF"/>
          <w:lang w:val="ro-RO"/>
        </w:rPr>
        <w:t>VNG</w:t>
      </w:r>
      <w:r w:rsidR="00E14052" w:rsidRPr="00CC2DA5">
        <w:rPr>
          <w:rFonts w:ascii="Times New Roman" w:hAnsi="Times New Roman" w:cs="Times New Roman"/>
          <w:color w:val="000000"/>
          <w:sz w:val="28"/>
          <w:szCs w:val="28"/>
          <w:shd w:val="clear" w:color="auto" w:fill="FFFFFF"/>
          <w:lang w:val="ro-RO"/>
        </w:rPr>
        <w:t xml:space="preserve"> trong thời gian sắp tới.</w:t>
      </w:r>
    </w:p>
    <w:p w:rsidR="008D7F22" w:rsidRPr="00E10838" w:rsidRDefault="00E10838" w:rsidP="00941FFC">
      <w:pPr>
        <w:spacing w:before="120" w:after="120" w:line="240" w:lineRule="auto"/>
        <w:ind w:firstLine="709"/>
        <w:jc w:val="both"/>
        <w:rPr>
          <w:rFonts w:ascii="Times New Roman" w:hAnsi="Times New Roman" w:cs="Times New Roman"/>
          <w:color w:val="000000"/>
          <w:sz w:val="28"/>
          <w:szCs w:val="28"/>
          <w:shd w:val="clear" w:color="auto" w:fill="FFFFFF"/>
          <w:lang w:val="ro-RO"/>
        </w:rPr>
      </w:pPr>
      <w:r w:rsidRPr="00E10838">
        <w:rPr>
          <w:rFonts w:ascii="Times New Roman" w:hAnsi="Times New Roman" w:cs="Times New Roman"/>
          <w:b/>
          <w:color w:val="000000"/>
          <w:sz w:val="28"/>
          <w:szCs w:val="28"/>
          <w:shd w:val="clear" w:color="auto" w:fill="FFFFFF"/>
          <w:lang w:val="ro-RO"/>
        </w:rPr>
        <w:t>2.</w:t>
      </w:r>
      <w:r>
        <w:rPr>
          <w:rFonts w:ascii="Times New Roman" w:hAnsi="Times New Roman" w:cs="Times New Roman"/>
          <w:color w:val="000000"/>
          <w:sz w:val="28"/>
          <w:szCs w:val="28"/>
          <w:shd w:val="clear" w:color="auto" w:fill="FFFFFF"/>
          <w:lang w:val="ro-RO"/>
        </w:rPr>
        <w:t xml:space="preserve"> </w:t>
      </w:r>
      <w:r w:rsidR="008D7F22" w:rsidRPr="00E10838">
        <w:rPr>
          <w:rFonts w:ascii="Times New Roman" w:hAnsi="Times New Roman" w:cs="Times New Roman"/>
          <w:b/>
          <w:sz w:val="28"/>
          <w:szCs w:val="28"/>
        </w:rPr>
        <w:t>Cơ sở pháp lý</w:t>
      </w:r>
    </w:p>
    <w:p w:rsidR="00F110F5" w:rsidRPr="00E10838" w:rsidRDefault="00E10838" w:rsidP="00941FFC">
      <w:pPr>
        <w:widowControl w:val="0"/>
        <w:spacing w:before="120" w:after="12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F110F5" w:rsidRPr="00E10838">
        <w:rPr>
          <w:rFonts w:ascii="Times New Roman" w:hAnsi="Times New Roman" w:cs="Times New Roman"/>
          <w:sz w:val="28"/>
          <w:szCs w:val="28"/>
        </w:rPr>
        <w:t>Nghị quyết số 39-NQ/TW ngày 17/4/2015 của Bộ Chính trị về tinh giản biên chế và cơ cấu lại đội ngũ cán bộ, công chức, viên chức;</w:t>
      </w:r>
    </w:p>
    <w:p w:rsidR="00344060" w:rsidRPr="00E10838" w:rsidRDefault="00E10838" w:rsidP="00941FFC">
      <w:pPr>
        <w:widowControl w:val="0"/>
        <w:spacing w:before="120" w:after="12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44060" w:rsidRPr="00E10838">
        <w:rPr>
          <w:rFonts w:ascii="Times New Roman" w:hAnsi="Times New Roman" w:cs="Times New Roman"/>
          <w:sz w:val="28"/>
          <w:szCs w:val="28"/>
        </w:rPr>
        <w:t xml:space="preserve">Nghị quyết số 18-NQ/TW ngày 25/10/2017 của Hội nghị lần thứ sáu Ban chấp hành Trung ương khóa XII </w:t>
      </w:r>
      <w:r w:rsidR="00344060" w:rsidRPr="00E10838">
        <w:rPr>
          <w:rFonts w:ascii="Times New Roman" w:hAnsi="Times New Roman" w:cs="Times New Roman"/>
          <w:iCs/>
          <w:sz w:val="28"/>
          <w:szCs w:val="28"/>
        </w:rPr>
        <w:t>“Một số vấn đề tiếp tục đổi mới, sắp xếp tổ chức bộ máy của hệ thống chính trị tinh gọn, hoạt động hiệu lực, hiệu quả”.</w:t>
      </w:r>
      <w:r w:rsidR="00344060" w:rsidRPr="00E10838">
        <w:rPr>
          <w:rFonts w:ascii="Times New Roman" w:hAnsi="Times New Roman" w:cs="Times New Roman"/>
          <w:sz w:val="28"/>
          <w:szCs w:val="28"/>
        </w:rPr>
        <w:t xml:space="preserve"> </w:t>
      </w:r>
    </w:p>
    <w:p w:rsidR="00344060" w:rsidRPr="00E10838" w:rsidRDefault="00E10838" w:rsidP="00941FFC">
      <w:pPr>
        <w:widowControl w:val="0"/>
        <w:spacing w:before="120" w:after="12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44060" w:rsidRPr="00E10838">
        <w:rPr>
          <w:rFonts w:ascii="Times New Roman" w:hAnsi="Times New Roman" w:cs="Times New Roman"/>
          <w:sz w:val="28"/>
          <w:szCs w:val="28"/>
        </w:rPr>
        <w:t>Nghị quyết số</w:t>
      </w:r>
      <w:r w:rsidR="00791091" w:rsidRPr="00E10838">
        <w:rPr>
          <w:rFonts w:ascii="Times New Roman" w:hAnsi="Times New Roman" w:cs="Times New Roman"/>
          <w:sz w:val="28"/>
          <w:szCs w:val="28"/>
        </w:rPr>
        <w:t xml:space="preserve"> 19-</w:t>
      </w:r>
      <w:r w:rsidR="00344060" w:rsidRPr="00E10838">
        <w:rPr>
          <w:rFonts w:ascii="Times New Roman" w:hAnsi="Times New Roman" w:cs="Times New Roman"/>
          <w:sz w:val="28"/>
          <w:szCs w:val="28"/>
        </w:rPr>
        <w:t xml:space="preserve">NQ/TW ngày 25/10/2017 của Hội nghị lần thứ sáu Ban Chấp hành Trung </w:t>
      </w:r>
      <w:r w:rsidR="00F110F5" w:rsidRPr="00E10838">
        <w:rPr>
          <w:rFonts w:ascii="Times New Roman" w:hAnsi="Times New Roman" w:cs="Times New Roman"/>
          <w:sz w:val="28"/>
          <w:szCs w:val="28"/>
        </w:rPr>
        <w:t>ư</w:t>
      </w:r>
      <w:r w:rsidR="00344060" w:rsidRPr="00E10838">
        <w:rPr>
          <w:rFonts w:ascii="Times New Roman" w:hAnsi="Times New Roman" w:cs="Times New Roman"/>
          <w:sz w:val="28"/>
          <w:szCs w:val="28"/>
        </w:rPr>
        <w:t xml:space="preserve">ơng Khóa XII </w:t>
      </w:r>
      <w:r w:rsidR="00344060" w:rsidRPr="00E10838">
        <w:rPr>
          <w:rFonts w:ascii="Times New Roman" w:hAnsi="Times New Roman" w:cs="Times New Roman"/>
          <w:iCs/>
          <w:sz w:val="28"/>
          <w:szCs w:val="28"/>
        </w:rPr>
        <w:t>“Về tiếp tục đổi mới hệ thống tổ chức và quản lý, nâng cao hiệu quả hoạt động của các đơn vị sự nghiệp công lập</w:t>
      </w:r>
      <w:r w:rsidR="00344060" w:rsidRPr="00E10838">
        <w:rPr>
          <w:rFonts w:ascii="Times New Roman" w:hAnsi="Times New Roman" w:cs="Times New Roman"/>
          <w:sz w:val="28"/>
          <w:szCs w:val="28"/>
        </w:rPr>
        <w:t>”.</w:t>
      </w:r>
    </w:p>
    <w:p w:rsidR="00344060" w:rsidRPr="00E10838" w:rsidRDefault="00E10838" w:rsidP="00941FFC">
      <w:pPr>
        <w:widowControl w:val="0"/>
        <w:spacing w:before="120" w:after="12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44060" w:rsidRPr="00E10838">
        <w:rPr>
          <w:rFonts w:ascii="Times New Roman" w:hAnsi="Times New Roman" w:cs="Times New Roman"/>
          <w:sz w:val="28"/>
          <w:szCs w:val="28"/>
        </w:rPr>
        <w:t xml:space="preserve">Luật Giáo dục đại học năm 2012 và Luật sửa đổi, bổ sung một số diều của Luật Giáo dục đại học năm 2018. </w:t>
      </w:r>
    </w:p>
    <w:p w:rsidR="00344060" w:rsidRPr="00E10838" w:rsidRDefault="00E10838" w:rsidP="00941FFC">
      <w:pPr>
        <w:widowControl w:val="0"/>
        <w:spacing w:before="120" w:after="12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44060" w:rsidRPr="00E10838">
        <w:rPr>
          <w:rFonts w:ascii="Times New Roman" w:hAnsi="Times New Roman" w:cs="Times New Roman"/>
          <w:sz w:val="28"/>
          <w:szCs w:val="28"/>
        </w:rPr>
        <w:t>Luật Cán bộ, công chức; Luật Viên chứ</w:t>
      </w:r>
      <w:r>
        <w:rPr>
          <w:rFonts w:ascii="Times New Roman" w:hAnsi="Times New Roman" w:cs="Times New Roman"/>
          <w:sz w:val="28"/>
          <w:szCs w:val="28"/>
        </w:rPr>
        <w:t>c;</w:t>
      </w:r>
      <w:r w:rsidR="00344060" w:rsidRPr="00E10838">
        <w:rPr>
          <w:rFonts w:ascii="Times New Roman" w:hAnsi="Times New Roman" w:cs="Times New Roman"/>
          <w:sz w:val="28"/>
          <w:szCs w:val="28"/>
        </w:rPr>
        <w:t xml:space="preserve"> </w:t>
      </w:r>
      <w:r>
        <w:rPr>
          <w:rFonts w:ascii="Times New Roman" w:hAnsi="Times New Roman" w:cs="Times New Roman"/>
          <w:sz w:val="28"/>
          <w:szCs w:val="28"/>
        </w:rPr>
        <w:t>L</w:t>
      </w:r>
      <w:r w:rsidR="00344060" w:rsidRPr="00E10838">
        <w:rPr>
          <w:rFonts w:ascii="Times New Roman" w:hAnsi="Times New Roman" w:cs="Times New Roman"/>
          <w:sz w:val="28"/>
          <w:szCs w:val="28"/>
        </w:rPr>
        <w:t xml:space="preserve">uật sửa đổi, bổ sung một số điều của Luật Cán bộ, công chức và Luật Viên chức; các văn bản hướng dẫn thi hành. </w:t>
      </w:r>
    </w:p>
    <w:p w:rsidR="00344060" w:rsidRPr="00E10838" w:rsidRDefault="00E10838" w:rsidP="00941FFC">
      <w:pPr>
        <w:widowControl w:val="0"/>
        <w:spacing w:before="120" w:after="12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44060" w:rsidRPr="00E10838">
        <w:rPr>
          <w:rFonts w:ascii="Times New Roman" w:hAnsi="Times New Roman" w:cs="Times New Roman"/>
          <w:sz w:val="28"/>
          <w:szCs w:val="28"/>
        </w:rPr>
        <w:t xml:space="preserve">Nghị định </w:t>
      </w:r>
      <w:r w:rsidR="009459DD" w:rsidRPr="00E10838">
        <w:rPr>
          <w:rFonts w:ascii="Times New Roman" w:hAnsi="Times New Roman" w:cs="Times New Roman"/>
          <w:sz w:val="28"/>
          <w:szCs w:val="28"/>
        </w:rPr>
        <w:t xml:space="preserve">số </w:t>
      </w:r>
      <w:r w:rsidR="00344060" w:rsidRPr="00E10838">
        <w:rPr>
          <w:rFonts w:ascii="Times New Roman" w:hAnsi="Times New Roman" w:cs="Times New Roman"/>
          <w:sz w:val="28"/>
          <w:szCs w:val="28"/>
        </w:rPr>
        <w:t xml:space="preserve">81/2022/NĐ-CP </w:t>
      </w:r>
      <w:r w:rsidR="009459DD" w:rsidRPr="00E10838">
        <w:rPr>
          <w:rFonts w:ascii="Times New Roman" w:hAnsi="Times New Roman" w:cs="Times New Roman"/>
          <w:sz w:val="28"/>
          <w:szCs w:val="28"/>
        </w:rPr>
        <w:t xml:space="preserve">ngày 14/20/2022 của Chính phủ </w:t>
      </w:r>
      <w:r w:rsidR="00344060" w:rsidRPr="00E10838">
        <w:rPr>
          <w:rFonts w:ascii="Times New Roman" w:hAnsi="Times New Roman" w:cs="Times New Roman"/>
          <w:color w:val="040C28"/>
          <w:sz w:val="28"/>
          <w:szCs w:val="28"/>
        </w:rPr>
        <w:t>quy định chức năng, nhiệm vụ, quyền hạn và cơ cấu tổ chức của Bộ Ngoại giao</w:t>
      </w:r>
      <w:r w:rsidR="00344060" w:rsidRPr="00E10838">
        <w:rPr>
          <w:rFonts w:ascii="Times New Roman" w:hAnsi="Times New Roman" w:cs="Times New Roman"/>
          <w:color w:val="202124"/>
          <w:sz w:val="28"/>
          <w:szCs w:val="28"/>
          <w:shd w:val="clear" w:color="auto" w:fill="FFFFFF"/>
        </w:rPr>
        <w:t>.</w:t>
      </w:r>
    </w:p>
    <w:p w:rsidR="00344060" w:rsidRPr="00E10838" w:rsidRDefault="00E10838" w:rsidP="00941FFC">
      <w:pPr>
        <w:widowControl w:val="0"/>
        <w:spacing w:before="120" w:after="12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44060" w:rsidRPr="00E10838">
        <w:rPr>
          <w:rFonts w:ascii="Times New Roman" w:hAnsi="Times New Roman" w:cs="Times New Roman"/>
          <w:sz w:val="28"/>
          <w:szCs w:val="28"/>
        </w:rPr>
        <w:t>Nghị định số 120/2020/NĐ-CP ngày 07/10/2020 của Chính phủ quy định về thành lập, tổ chức lại, giải thể đơn vị sự nghiệp công lập.</w:t>
      </w:r>
    </w:p>
    <w:p w:rsidR="00344060" w:rsidRPr="00E10838" w:rsidRDefault="00E10838" w:rsidP="00941FFC">
      <w:pPr>
        <w:shd w:val="clear" w:color="auto" w:fill="FFFFFF"/>
        <w:spacing w:before="120" w:after="120" w:line="240" w:lineRule="auto"/>
        <w:ind w:firstLine="709"/>
        <w:jc w:val="both"/>
        <w:outlineLvl w:val="3"/>
        <w:rPr>
          <w:rFonts w:ascii="Times New Roman" w:eastAsia="Times New Roman" w:hAnsi="Times New Roman" w:cs="Times New Roman"/>
          <w:caps/>
          <w:color w:val="031739"/>
          <w:sz w:val="28"/>
          <w:szCs w:val="28"/>
        </w:rPr>
      </w:pPr>
      <w:r>
        <w:rPr>
          <w:rFonts w:ascii="Times New Roman" w:eastAsia="Times New Roman" w:hAnsi="Times New Roman" w:cs="Times New Roman"/>
          <w:color w:val="182940"/>
          <w:sz w:val="28"/>
          <w:szCs w:val="28"/>
        </w:rPr>
        <w:t xml:space="preserve">- </w:t>
      </w:r>
      <w:r w:rsidR="00344060" w:rsidRPr="00E10838">
        <w:rPr>
          <w:rFonts w:ascii="Times New Roman" w:eastAsia="Times New Roman" w:hAnsi="Times New Roman" w:cs="Times New Roman"/>
          <w:color w:val="182940"/>
          <w:sz w:val="28"/>
          <w:szCs w:val="28"/>
        </w:rPr>
        <w:t xml:space="preserve">Nghị định số 60/2021/NĐ-CP </w:t>
      </w:r>
      <w:r w:rsidR="006E5DFD" w:rsidRPr="00E10838">
        <w:rPr>
          <w:rFonts w:ascii="Times New Roman" w:eastAsia="Times New Roman" w:hAnsi="Times New Roman" w:cs="Times New Roman"/>
          <w:color w:val="182940"/>
          <w:sz w:val="28"/>
          <w:szCs w:val="28"/>
        </w:rPr>
        <w:t xml:space="preserve">ngày 21/6/2021 </w:t>
      </w:r>
      <w:r w:rsidR="00344060" w:rsidRPr="00E10838">
        <w:rPr>
          <w:rFonts w:ascii="Times New Roman" w:eastAsia="Times New Roman" w:hAnsi="Times New Roman" w:cs="Times New Roman"/>
          <w:color w:val="182940"/>
          <w:sz w:val="28"/>
          <w:szCs w:val="28"/>
        </w:rPr>
        <w:t>của Chính phủ quy định về cơ chế tự chủ tài chính của đơn vị sự nghiệp công lập;</w:t>
      </w:r>
    </w:p>
    <w:p w:rsidR="00344060" w:rsidRPr="00E10838" w:rsidRDefault="00E10838" w:rsidP="00941FFC">
      <w:pPr>
        <w:widowControl w:val="0"/>
        <w:spacing w:before="120" w:after="12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44060" w:rsidRPr="00E10838">
        <w:rPr>
          <w:rFonts w:ascii="Times New Roman" w:hAnsi="Times New Roman" w:cs="Times New Roman"/>
          <w:sz w:val="28"/>
          <w:szCs w:val="28"/>
        </w:rPr>
        <w:t>Nghị định 141/2013/NĐ-CP ngày 24/10/2013 của Chính phủ hướng dẫn thi hành một số diều luật của Luật Giáo dục đại học.</w:t>
      </w:r>
    </w:p>
    <w:p w:rsidR="00344060" w:rsidRPr="00E10838" w:rsidRDefault="00E10838" w:rsidP="00941FFC">
      <w:pPr>
        <w:widowControl w:val="0"/>
        <w:spacing w:before="120" w:after="12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44060" w:rsidRPr="00E10838">
        <w:rPr>
          <w:rFonts w:ascii="Times New Roman" w:hAnsi="Times New Roman" w:cs="Times New Roman"/>
          <w:sz w:val="28"/>
          <w:szCs w:val="28"/>
        </w:rPr>
        <w:t>Nghị định số 99/2019/NĐ-CP ngày 30/12/2019 của Chính phủ quy định chi tiết và hướng dẫn thi hành một số điều của Luật sửa đổi, bổ sung một số điều của Luật Giáo dục đại học.</w:t>
      </w:r>
    </w:p>
    <w:p w:rsidR="00344060" w:rsidRPr="00E10838" w:rsidRDefault="00E10838" w:rsidP="00941FFC">
      <w:pPr>
        <w:widowControl w:val="0"/>
        <w:spacing w:before="120" w:after="12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44060" w:rsidRPr="00E10838">
        <w:rPr>
          <w:rFonts w:ascii="Times New Roman" w:hAnsi="Times New Roman" w:cs="Times New Roman"/>
          <w:sz w:val="28"/>
          <w:szCs w:val="28"/>
        </w:rPr>
        <w:t>Nghị định số 101/2017/NĐ-CP ngày 01/9/2017 của Chính phủ quy định về đào tạo, bồi dưỡng cán bộ, công chức, viên chức và Nghị định số 89/2021/NĐ-CP ngày 18/10/2021 của Chính phủ sửa đổi, bổ sung một số điều của Nghị định số 101/2017/NĐ-CP ngày 01/9/2017 của Chính phủ về đào tạo, bồi dưỡng cán bộ, công chức, viên chức.</w:t>
      </w:r>
    </w:p>
    <w:p w:rsidR="009058CC" w:rsidRPr="00CC2DA5" w:rsidRDefault="009058CC" w:rsidP="00941FFC">
      <w:pPr>
        <w:spacing w:before="120" w:after="120" w:line="240" w:lineRule="auto"/>
        <w:ind w:firstLine="709"/>
        <w:jc w:val="both"/>
        <w:rPr>
          <w:rFonts w:ascii="Times New Roman" w:hAnsi="Times New Roman" w:cs="Times New Roman"/>
          <w:b/>
          <w:sz w:val="28"/>
          <w:szCs w:val="28"/>
        </w:rPr>
      </w:pPr>
      <w:r w:rsidRPr="00CC2DA5">
        <w:rPr>
          <w:rFonts w:ascii="Times New Roman" w:hAnsi="Times New Roman" w:cs="Times New Roman"/>
          <w:b/>
          <w:sz w:val="28"/>
          <w:szCs w:val="28"/>
        </w:rPr>
        <w:t xml:space="preserve">II. TÊN GỌI, PHẠM VI HOẠT ĐỘNG, DANH MỤC DỊCH VỤ SỰ NGHIỆP CÔNG CUNG CẤP </w:t>
      </w:r>
    </w:p>
    <w:p w:rsidR="007F2CE0" w:rsidRPr="00CC2DA5" w:rsidRDefault="00DF00CF" w:rsidP="00941FFC">
      <w:pPr>
        <w:spacing w:before="120" w:after="120" w:line="240" w:lineRule="auto"/>
        <w:ind w:firstLine="709"/>
        <w:jc w:val="both"/>
        <w:rPr>
          <w:rFonts w:ascii="Times New Roman" w:hAnsi="Times New Roman" w:cs="Times New Roman"/>
          <w:sz w:val="28"/>
          <w:szCs w:val="28"/>
        </w:rPr>
      </w:pPr>
      <w:r w:rsidRPr="00CC2DA5">
        <w:rPr>
          <w:rFonts w:ascii="Times New Roman" w:hAnsi="Times New Roman" w:cs="Times New Roman"/>
          <w:b/>
          <w:sz w:val="28"/>
          <w:szCs w:val="28"/>
        </w:rPr>
        <w:t>1</w:t>
      </w:r>
      <w:r w:rsidR="00BE206F" w:rsidRPr="00CC2DA5">
        <w:rPr>
          <w:rFonts w:ascii="Times New Roman" w:hAnsi="Times New Roman" w:cs="Times New Roman"/>
          <w:b/>
          <w:sz w:val="28"/>
          <w:szCs w:val="28"/>
        </w:rPr>
        <w:t>.</w:t>
      </w:r>
      <w:r w:rsidRPr="00CC2DA5">
        <w:rPr>
          <w:rFonts w:ascii="Times New Roman" w:hAnsi="Times New Roman" w:cs="Times New Roman"/>
          <w:b/>
          <w:sz w:val="28"/>
          <w:szCs w:val="28"/>
        </w:rPr>
        <w:t xml:space="preserve"> </w:t>
      </w:r>
      <w:r w:rsidR="007F2CE0" w:rsidRPr="00CC2DA5">
        <w:rPr>
          <w:rFonts w:ascii="Times New Roman" w:hAnsi="Times New Roman" w:cs="Times New Roman"/>
          <w:b/>
          <w:sz w:val="28"/>
          <w:szCs w:val="28"/>
        </w:rPr>
        <w:t>Tên gọi</w:t>
      </w:r>
      <w:r w:rsidRPr="00CC2DA5">
        <w:rPr>
          <w:rFonts w:ascii="Times New Roman" w:hAnsi="Times New Roman" w:cs="Times New Roman"/>
          <w:b/>
          <w:sz w:val="28"/>
          <w:szCs w:val="28"/>
        </w:rPr>
        <w:t xml:space="preserve"> đơn vị:</w:t>
      </w:r>
      <w:r w:rsidR="007F2CE0" w:rsidRPr="00CC2DA5">
        <w:rPr>
          <w:rFonts w:ascii="Times New Roman" w:hAnsi="Times New Roman" w:cs="Times New Roman"/>
          <w:sz w:val="28"/>
          <w:szCs w:val="28"/>
        </w:rPr>
        <w:t xml:space="preserve"> Học viện Ngoại giao</w:t>
      </w:r>
    </w:p>
    <w:p w:rsidR="00BE206F" w:rsidRPr="00CC2DA5" w:rsidRDefault="00DF00CF" w:rsidP="00941FFC">
      <w:pPr>
        <w:spacing w:before="120" w:after="120" w:line="240" w:lineRule="auto"/>
        <w:ind w:firstLine="709"/>
        <w:jc w:val="both"/>
        <w:rPr>
          <w:rFonts w:ascii="Times New Roman" w:hAnsi="Times New Roman" w:cs="Times New Roman"/>
          <w:sz w:val="28"/>
          <w:szCs w:val="28"/>
        </w:rPr>
      </w:pPr>
      <w:r w:rsidRPr="00CC2DA5">
        <w:rPr>
          <w:rFonts w:ascii="Times New Roman" w:hAnsi="Times New Roman" w:cs="Times New Roman"/>
          <w:b/>
          <w:sz w:val="28"/>
          <w:szCs w:val="28"/>
        </w:rPr>
        <w:t>2</w:t>
      </w:r>
      <w:r w:rsidR="00BE206F" w:rsidRPr="00CC2DA5">
        <w:rPr>
          <w:rFonts w:ascii="Times New Roman" w:hAnsi="Times New Roman" w:cs="Times New Roman"/>
          <w:b/>
          <w:sz w:val="28"/>
          <w:szCs w:val="28"/>
        </w:rPr>
        <w:t>.</w:t>
      </w:r>
      <w:r w:rsidRPr="00CC2DA5">
        <w:rPr>
          <w:rFonts w:ascii="Times New Roman" w:hAnsi="Times New Roman" w:cs="Times New Roman"/>
          <w:b/>
          <w:sz w:val="28"/>
          <w:szCs w:val="28"/>
        </w:rPr>
        <w:t xml:space="preserve"> </w:t>
      </w:r>
      <w:r w:rsidR="00E07A38" w:rsidRPr="00CC2DA5">
        <w:rPr>
          <w:rFonts w:ascii="Times New Roman" w:hAnsi="Times New Roman" w:cs="Times New Roman"/>
          <w:b/>
          <w:sz w:val="28"/>
          <w:szCs w:val="28"/>
        </w:rPr>
        <w:t>Mục tiêu và p</w:t>
      </w:r>
      <w:r w:rsidR="007F2CE0" w:rsidRPr="00CC2DA5">
        <w:rPr>
          <w:rFonts w:ascii="Times New Roman" w:hAnsi="Times New Roman" w:cs="Times New Roman"/>
          <w:b/>
          <w:sz w:val="28"/>
          <w:szCs w:val="28"/>
        </w:rPr>
        <w:t>hạm vi hoạt động</w:t>
      </w:r>
      <w:r w:rsidRPr="00CC2DA5">
        <w:rPr>
          <w:rFonts w:ascii="Times New Roman" w:hAnsi="Times New Roman" w:cs="Times New Roman"/>
          <w:b/>
          <w:sz w:val="28"/>
          <w:szCs w:val="28"/>
        </w:rPr>
        <w:t>:</w:t>
      </w:r>
      <w:r w:rsidR="007F2CE0" w:rsidRPr="00CC2DA5">
        <w:rPr>
          <w:rFonts w:ascii="Times New Roman" w:hAnsi="Times New Roman" w:cs="Times New Roman"/>
          <w:sz w:val="28"/>
          <w:szCs w:val="28"/>
        </w:rPr>
        <w:t xml:space="preserve"> </w:t>
      </w:r>
    </w:p>
    <w:p w:rsidR="00E07A38" w:rsidRPr="00CC2DA5" w:rsidRDefault="00E07A38" w:rsidP="00941FFC">
      <w:pPr>
        <w:spacing w:before="120" w:after="120" w:line="240" w:lineRule="auto"/>
        <w:ind w:firstLine="709"/>
        <w:jc w:val="both"/>
        <w:rPr>
          <w:rFonts w:ascii="Times New Roman" w:hAnsi="Times New Roman" w:cs="Times New Roman"/>
          <w:sz w:val="28"/>
          <w:szCs w:val="28"/>
        </w:rPr>
      </w:pPr>
      <w:r w:rsidRPr="00CC2DA5">
        <w:rPr>
          <w:rFonts w:ascii="Times New Roman" w:hAnsi="Times New Roman" w:cs="Times New Roman"/>
          <w:sz w:val="28"/>
          <w:szCs w:val="28"/>
        </w:rPr>
        <w:t>Chiến lược phát triển H</w:t>
      </w:r>
      <w:r w:rsidR="00B53963">
        <w:rPr>
          <w:rFonts w:ascii="Times New Roman" w:hAnsi="Times New Roman" w:cs="Times New Roman"/>
          <w:sz w:val="28"/>
          <w:szCs w:val="28"/>
        </w:rPr>
        <w:t>VNG</w:t>
      </w:r>
      <w:r w:rsidRPr="00CC2DA5">
        <w:rPr>
          <w:rFonts w:ascii="Times New Roman" w:hAnsi="Times New Roman" w:cs="Times New Roman"/>
          <w:sz w:val="28"/>
          <w:szCs w:val="28"/>
        </w:rPr>
        <w:t xml:space="preserve"> giai đoạn 2019-2029 được thông qua và ban hành ngày 19/08/2018 xác định Sứ mạng của </w:t>
      </w:r>
      <w:r w:rsidR="00B53963">
        <w:rPr>
          <w:rFonts w:ascii="Times New Roman" w:hAnsi="Times New Roman" w:cs="Times New Roman"/>
          <w:sz w:val="28"/>
          <w:szCs w:val="28"/>
        </w:rPr>
        <w:t>HVNG</w:t>
      </w:r>
      <w:r w:rsidRPr="00CC2DA5">
        <w:rPr>
          <w:rFonts w:ascii="Times New Roman" w:hAnsi="Times New Roman" w:cs="Times New Roman"/>
          <w:sz w:val="28"/>
          <w:szCs w:val="28"/>
        </w:rPr>
        <w:t xml:space="preserve"> là: “Đào tạo nguồn nhân </w:t>
      </w:r>
      <w:r w:rsidRPr="00CC2DA5">
        <w:rPr>
          <w:rFonts w:ascii="Times New Roman" w:hAnsi="Times New Roman" w:cs="Times New Roman"/>
          <w:sz w:val="28"/>
          <w:szCs w:val="28"/>
        </w:rPr>
        <w:lastRenderedPageBreak/>
        <w:t>lực chất lượng cao, bồi dưỡng cán bộ và nghiên cứu chiến lược, nghiên cứu sâu phục vụ công tác đối ngoại và hội nhập toàn diện của đất nước” và tầm nhìn đến năm 2030 là: “Giữ vững vị trí số 1 tại Việt Nam trong đào tạo, bồi dưỡng, nghiên cứu phục vụ công tác đối ngoại và hội nhập quốc tế toàn diện, phấn đấu tới 2030 vươn lên nhóm dẫn đầu khu vực”. Trong những năm tới cùng với kế hoạch thu hút đội ngũ cán bộ, giảng viên giỏi về chuyên môn và những dự án đầu tư đã và đang triển khai về về cơ sở vật chất, H</w:t>
      </w:r>
      <w:r w:rsidR="00B53963">
        <w:rPr>
          <w:rFonts w:ascii="Times New Roman" w:hAnsi="Times New Roman" w:cs="Times New Roman"/>
          <w:sz w:val="28"/>
          <w:szCs w:val="28"/>
        </w:rPr>
        <w:t>VNG</w:t>
      </w:r>
      <w:r w:rsidRPr="00CC2DA5">
        <w:rPr>
          <w:rFonts w:ascii="Times New Roman" w:hAnsi="Times New Roman" w:cs="Times New Roman"/>
          <w:sz w:val="28"/>
          <w:szCs w:val="28"/>
        </w:rPr>
        <w:t xml:space="preserve"> đặt mục tiêu trở thành một cơ sở đào tạo đa ngành với quy mô tầm trung (khoảng 8</w:t>
      </w:r>
      <w:r w:rsidR="00B53963">
        <w:rPr>
          <w:rFonts w:ascii="Times New Roman" w:hAnsi="Times New Roman" w:cs="Times New Roman"/>
          <w:sz w:val="28"/>
          <w:szCs w:val="28"/>
        </w:rPr>
        <w:t>.</w:t>
      </w:r>
      <w:r w:rsidRPr="00CC2DA5">
        <w:rPr>
          <w:rFonts w:ascii="Times New Roman" w:hAnsi="Times New Roman" w:cs="Times New Roman"/>
          <w:sz w:val="28"/>
          <w:szCs w:val="28"/>
        </w:rPr>
        <w:t>000-10</w:t>
      </w:r>
      <w:r w:rsidR="00B53963">
        <w:rPr>
          <w:rFonts w:ascii="Times New Roman" w:hAnsi="Times New Roman" w:cs="Times New Roman"/>
          <w:sz w:val="28"/>
          <w:szCs w:val="28"/>
        </w:rPr>
        <w:t>.</w:t>
      </w:r>
      <w:r w:rsidRPr="00CC2DA5">
        <w:rPr>
          <w:rFonts w:ascii="Times New Roman" w:hAnsi="Times New Roman" w:cs="Times New Roman"/>
          <w:sz w:val="28"/>
          <w:szCs w:val="28"/>
        </w:rPr>
        <w:t>000 sinh viên), chú trọng tăng cường chất lượng giảng dạy, chất lượng đầu vào và đầu ra của sinh viên. H</w:t>
      </w:r>
      <w:r w:rsidR="00B53963">
        <w:rPr>
          <w:rFonts w:ascii="Times New Roman" w:hAnsi="Times New Roman" w:cs="Times New Roman"/>
          <w:sz w:val="28"/>
          <w:szCs w:val="28"/>
        </w:rPr>
        <w:t>VNG</w:t>
      </w:r>
      <w:r w:rsidRPr="00CC2DA5">
        <w:rPr>
          <w:rFonts w:ascii="Times New Roman" w:hAnsi="Times New Roman" w:cs="Times New Roman"/>
          <w:sz w:val="28"/>
          <w:szCs w:val="28"/>
        </w:rPr>
        <w:t xml:space="preserve"> cũng hướng tới xây dựng đại học số dựa vào sự phát triển toàn diện trên nền tảng khoa học và công nghệ thông minh, ứng dụng mạnh mẽ chuyển đổi số trong công tác quản lý điều hành.</w:t>
      </w:r>
    </w:p>
    <w:p w:rsidR="00E07A38" w:rsidRPr="00CC2DA5" w:rsidRDefault="00B53963"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HVNG</w:t>
      </w:r>
      <w:r w:rsidR="00E07A38" w:rsidRPr="00CC2DA5">
        <w:rPr>
          <w:rFonts w:ascii="Times New Roman" w:hAnsi="Times New Roman" w:cs="Times New Roman"/>
          <w:sz w:val="28"/>
          <w:szCs w:val="28"/>
        </w:rPr>
        <w:t xml:space="preserve"> tiếp tục phát huy các thế mạnh vốn có như nghiên cứu,</w:t>
      </w:r>
      <w:r w:rsidR="0003585D" w:rsidRPr="00CC2DA5">
        <w:rPr>
          <w:rFonts w:ascii="Times New Roman" w:hAnsi="Times New Roman" w:cs="Times New Roman"/>
          <w:sz w:val="28"/>
          <w:szCs w:val="28"/>
        </w:rPr>
        <w:t xml:space="preserve"> ngoại giao bán chính thức,</w:t>
      </w:r>
      <w:r w:rsidR="00E07A38" w:rsidRPr="00CC2DA5">
        <w:rPr>
          <w:rFonts w:ascii="Times New Roman" w:hAnsi="Times New Roman" w:cs="Times New Roman"/>
          <w:sz w:val="28"/>
          <w:szCs w:val="28"/>
        </w:rPr>
        <w:t xml:space="preserve"> đào tạo, bồi dưỡng nhưng sẽ mở rộng các hoạt động theo hướng cung cấp dịch vụ sự nghiệp công cho Bộ Ngoại giao cũng như các dịch vụ công khác mà xã hội có nhu cầu theo quy định của pháp luật.</w:t>
      </w:r>
    </w:p>
    <w:p w:rsidR="00E12BB3" w:rsidRPr="00CC2DA5" w:rsidRDefault="00DF00CF" w:rsidP="00941FFC">
      <w:pPr>
        <w:spacing w:before="120" w:after="120" w:line="240" w:lineRule="auto"/>
        <w:ind w:firstLine="709"/>
        <w:jc w:val="both"/>
        <w:rPr>
          <w:rFonts w:ascii="Times New Roman" w:hAnsi="Times New Roman" w:cs="Times New Roman"/>
          <w:sz w:val="28"/>
          <w:szCs w:val="28"/>
        </w:rPr>
      </w:pPr>
      <w:r w:rsidRPr="00CC2DA5">
        <w:rPr>
          <w:rFonts w:ascii="Times New Roman" w:hAnsi="Times New Roman" w:cs="Times New Roman"/>
          <w:b/>
          <w:sz w:val="28"/>
          <w:szCs w:val="28"/>
        </w:rPr>
        <w:t>3</w:t>
      </w:r>
      <w:r w:rsidR="00BE206F" w:rsidRPr="00CC2DA5">
        <w:rPr>
          <w:rFonts w:ascii="Times New Roman" w:hAnsi="Times New Roman" w:cs="Times New Roman"/>
          <w:b/>
          <w:sz w:val="28"/>
          <w:szCs w:val="28"/>
        </w:rPr>
        <w:t>.</w:t>
      </w:r>
      <w:r w:rsidRPr="00CC2DA5">
        <w:rPr>
          <w:rFonts w:ascii="Times New Roman" w:hAnsi="Times New Roman" w:cs="Times New Roman"/>
          <w:b/>
          <w:sz w:val="28"/>
          <w:szCs w:val="28"/>
        </w:rPr>
        <w:t xml:space="preserve"> </w:t>
      </w:r>
      <w:r w:rsidR="00E12BB3" w:rsidRPr="00CC2DA5">
        <w:rPr>
          <w:rFonts w:ascii="Times New Roman" w:hAnsi="Times New Roman" w:cs="Times New Roman"/>
          <w:b/>
          <w:sz w:val="28"/>
          <w:szCs w:val="28"/>
        </w:rPr>
        <w:t>Các dịch vụ</w:t>
      </w:r>
      <w:r w:rsidR="00407448" w:rsidRPr="00CC2DA5">
        <w:rPr>
          <w:rFonts w:ascii="Times New Roman" w:hAnsi="Times New Roman" w:cs="Times New Roman"/>
          <w:b/>
          <w:sz w:val="28"/>
          <w:szCs w:val="28"/>
        </w:rPr>
        <w:t xml:space="preserve"> sự nghiệp</w:t>
      </w:r>
      <w:r w:rsidR="00E12BB3" w:rsidRPr="00CC2DA5">
        <w:rPr>
          <w:rFonts w:ascii="Times New Roman" w:hAnsi="Times New Roman" w:cs="Times New Roman"/>
          <w:b/>
          <w:sz w:val="28"/>
          <w:szCs w:val="28"/>
        </w:rPr>
        <w:t xml:space="preserve"> công</w:t>
      </w:r>
      <w:r w:rsidR="00407448" w:rsidRPr="00CC2DA5">
        <w:rPr>
          <w:rFonts w:ascii="Times New Roman" w:hAnsi="Times New Roman" w:cs="Times New Roman"/>
          <w:b/>
          <w:sz w:val="28"/>
          <w:szCs w:val="28"/>
        </w:rPr>
        <w:t xml:space="preserve"> mà Học viện triển khai gồm:</w:t>
      </w:r>
    </w:p>
    <w:p w:rsidR="00DF00CF" w:rsidRPr="00CC2DA5" w:rsidRDefault="00DF00CF" w:rsidP="00941FFC">
      <w:pPr>
        <w:spacing w:before="120" w:after="120" w:line="240" w:lineRule="auto"/>
        <w:ind w:firstLine="709"/>
        <w:jc w:val="both"/>
        <w:rPr>
          <w:rFonts w:ascii="Times New Roman" w:hAnsi="Times New Roman" w:cs="Times New Roman"/>
          <w:color w:val="000000"/>
          <w:sz w:val="28"/>
          <w:szCs w:val="28"/>
          <w:shd w:val="clear" w:color="auto" w:fill="FFFFFF"/>
        </w:rPr>
      </w:pPr>
      <w:r w:rsidRPr="00CC2DA5">
        <w:rPr>
          <w:rFonts w:ascii="Times New Roman" w:hAnsi="Times New Roman" w:cs="Times New Roman"/>
          <w:color w:val="000000"/>
          <w:sz w:val="28"/>
          <w:szCs w:val="28"/>
          <w:shd w:val="clear" w:color="auto" w:fill="FFFFFF"/>
        </w:rPr>
        <w:t>- Dịch vụ giáo dục đại học, sau đại học.</w:t>
      </w:r>
    </w:p>
    <w:p w:rsidR="00DF00CF" w:rsidRPr="00CC2DA5" w:rsidRDefault="00DF00CF" w:rsidP="00941FFC">
      <w:pPr>
        <w:spacing w:before="120" w:after="120" w:line="240" w:lineRule="auto"/>
        <w:ind w:firstLine="709"/>
        <w:jc w:val="both"/>
        <w:rPr>
          <w:rFonts w:ascii="Times New Roman" w:hAnsi="Times New Roman" w:cs="Times New Roman"/>
          <w:color w:val="000000"/>
          <w:sz w:val="28"/>
          <w:szCs w:val="28"/>
          <w:shd w:val="clear" w:color="auto" w:fill="FFFFFF"/>
        </w:rPr>
      </w:pPr>
      <w:r w:rsidRPr="00CC2DA5">
        <w:rPr>
          <w:rFonts w:ascii="Times New Roman" w:hAnsi="Times New Roman" w:cs="Times New Roman"/>
          <w:color w:val="000000"/>
          <w:sz w:val="28"/>
          <w:szCs w:val="28"/>
          <w:shd w:val="clear" w:color="auto" w:fill="FFFFFF"/>
        </w:rPr>
        <w:t>- Dịch vụ đào tạo bồi dưỡng cán bộ, công chức, viên chức.</w:t>
      </w:r>
    </w:p>
    <w:p w:rsidR="00DF00CF" w:rsidRPr="00CC2DA5" w:rsidRDefault="00DF00CF" w:rsidP="00941FFC">
      <w:pPr>
        <w:spacing w:before="120" w:after="120" w:line="240" w:lineRule="auto"/>
        <w:ind w:firstLine="709"/>
        <w:jc w:val="both"/>
        <w:rPr>
          <w:rFonts w:ascii="Times New Roman" w:hAnsi="Times New Roman" w:cs="Times New Roman"/>
          <w:color w:val="000000"/>
          <w:sz w:val="28"/>
          <w:szCs w:val="28"/>
          <w:shd w:val="clear" w:color="auto" w:fill="FFFFFF"/>
        </w:rPr>
      </w:pPr>
      <w:r w:rsidRPr="00CC2DA5">
        <w:rPr>
          <w:rFonts w:ascii="Times New Roman" w:hAnsi="Times New Roman" w:cs="Times New Roman"/>
          <w:color w:val="000000"/>
          <w:sz w:val="28"/>
          <w:szCs w:val="28"/>
          <w:shd w:val="clear" w:color="auto" w:fill="FFFFFF"/>
        </w:rPr>
        <w:t>- Dịch vụ hoạt động khoa học và công nghệ (cung cấp các dịch vụ về nghiên cứu khoa học theo hợp đồng, đơn đặt hàng của các cơ quan Nhà nước, Bộ Ngoại giao cũng như các đơn vị có nhu cầu).</w:t>
      </w:r>
    </w:p>
    <w:p w:rsidR="00AE67CA" w:rsidRPr="00CC2DA5" w:rsidRDefault="00DF00CF" w:rsidP="00941FFC">
      <w:pPr>
        <w:spacing w:before="120" w:after="120" w:line="240" w:lineRule="auto"/>
        <w:ind w:firstLine="709"/>
        <w:jc w:val="both"/>
        <w:rPr>
          <w:rFonts w:ascii="Times New Roman" w:hAnsi="Times New Roman" w:cs="Times New Roman"/>
          <w:sz w:val="28"/>
          <w:szCs w:val="28"/>
        </w:rPr>
      </w:pPr>
      <w:r w:rsidRPr="00CC2DA5">
        <w:rPr>
          <w:rFonts w:ascii="Times New Roman" w:hAnsi="Times New Roman" w:cs="Times New Roman"/>
          <w:color w:val="000000"/>
          <w:sz w:val="28"/>
          <w:szCs w:val="28"/>
          <w:shd w:val="clear" w:color="auto" w:fill="FFFFFF"/>
        </w:rPr>
        <w:t xml:space="preserve">- Dịch vụ khác: cung cấp các xuất bản phẩm của tạp chí </w:t>
      </w:r>
      <w:r w:rsidR="00362487" w:rsidRPr="00CC2DA5">
        <w:rPr>
          <w:rFonts w:ascii="Times New Roman" w:hAnsi="Times New Roman" w:cs="Times New Roman"/>
          <w:color w:val="000000"/>
          <w:sz w:val="28"/>
          <w:szCs w:val="28"/>
          <w:shd w:val="clear" w:color="auto" w:fill="FFFFFF"/>
        </w:rPr>
        <w:t>N</w:t>
      </w:r>
      <w:r w:rsidRPr="00CC2DA5">
        <w:rPr>
          <w:rFonts w:ascii="Times New Roman" w:hAnsi="Times New Roman" w:cs="Times New Roman"/>
          <w:color w:val="000000"/>
          <w:sz w:val="28"/>
          <w:szCs w:val="28"/>
          <w:shd w:val="clear" w:color="auto" w:fill="FFFFFF"/>
        </w:rPr>
        <w:t>ghiên cứu quốc tế (tiếng Anh và tiếng Việt); đào tạo</w:t>
      </w:r>
      <w:r w:rsidR="00B53963">
        <w:rPr>
          <w:rFonts w:ascii="Times New Roman" w:hAnsi="Times New Roman" w:cs="Times New Roman"/>
          <w:color w:val="000000"/>
          <w:sz w:val="28"/>
          <w:szCs w:val="28"/>
          <w:shd w:val="clear" w:color="auto" w:fill="FFFFFF"/>
        </w:rPr>
        <w:t>,</w:t>
      </w:r>
      <w:r w:rsidRPr="00CC2DA5">
        <w:rPr>
          <w:rFonts w:ascii="Times New Roman" w:hAnsi="Times New Roman" w:cs="Times New Roman"/>
          <w:color w:val="000000"/>
          <w:sz w:val="28"/>
          <w:szCs w:val="28"/>
          <w:shd w:val="clear" w:color="auto" w:fill="FFFFFF"/>
        </w:rPr>
        <w:t xml:space="preserve"> bồi dưỡng các kỹ năng ngoại ngữ hoặc các ngành chuyên môn mà xã hội có nhu cầu; cho thuê phòng học, hội nghị, hội thảo, mặt bằ</w:t>
      </w:r>
      <w:r w:rsidR="007B4642">
        <w:rPr>
          <w:rFonts w:ascii="Times New Roman" w:hAnsi="Times New Roman" w:cs="Times New Roman"/>
          <w:color w:val="000000"/>
          <w:sz w:val="28"/>
          <w:szCs w:val="28"/>
          <w:shd w:val="clear" w:color="auto" w:fill="FFFFFF"/>
        </w:rPr>
        <w:t>ng căntin</w:t>
      </w:r>
      <w:r w:rsidRPr="00CC2DA5">
        <w:rPr>
          <w:rFonts w:ascii="Times New Roman" w:hAnsi="Times New Roman" w:cs="Times New Roman"/>
          <w:color w:val="000000"/>
          <w:sz w:val="28"/>
          <w:szCs w:val="28"/>
          <w:shd w:val="clear" w:color="auto" w:fill="FFFFFF"/>
        </w:rPr>
        <w:t xml:space="preserve"> (theo đề án cho thuê tài sản công được phê duyệt) … và các dịch vụ khác được pháp luật cho phép.</w:t>
      </w:r>
    </w:p>
    <w:p w:rsidR="00A95388" w:rsidRPr="00CC2DA5" w:rsidRDefault="00A95388" w:rsidP="00941FFC">
      <w:pPr>
        <w:spacing w:before="120" w:after="120" w:line="240"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III</w:t>
      </w:r>
      <w:r w:rsidRPr="00CC2DA5">
        <w:rPr>
          <w:rFonts w:ascii="Times New Roman" w:hAnsi="Times New Roman" w:cs="Times New Roman"/>
          <w:b/>
          <w:sz w:val="28"/>
          <w:szCs w:val="28"/>
          <w:lang w:val="vi-VN"/>
        </w:rPr>
        <w:t xml:space="preserve">. </w:t>
      </w:r>
      <w:r w:rsidRPr="00CC2DA5">
        <w:rPr>
          <w:rFonts w:ascii="Times New Roman" w:hAnsi="Times New Roman" w:cs="Times New Roman"/>
          <w:b/>
          <w:sz w:val="28"/>
          <w:szCs w:val="28"/>
        </w:rPr>
        <w:t>THỰC TRẠNG TỔ CHỨC VÀ HOẠT ĐỘNG CỦA HỌC VIỆN NGOẠI GIAO THEO QUYẾT ĐỊNH</w:t>
      </w:r>
      <w:r>
        <w:rPr>
          <w:rFonts w:ascii="Times New Roman" w:hAnsi="Times New Roman" w:cs="Times New Roman"/>
          <w:b/>
          <w:sz w:val="28"/>
          <w:szCs w:val="28"/>
        </w:rPr>
        <w:t xml:space="preserve"> SỐ</w:t>
      </w:r>
      <w:r w:rsidRPr="00CC2DA5">
        <w:rPr>
          <w:rFonts w:ascii="Times New Roman" w:hAnsi="Times New Roman" w:cs="Times New Roman"/>
          <w:b/>
          <w:sz w:val="28"/>
          <w:szCs w:val="28"/>
        </w:rPr>
        <w:t xml:space="preserve"> 07/2019/</w:t>
      </w:r>
      <w:r w:rsidRPr="00CC2DA5">
        <w:rPr>
          <w:rFonts w:ascii="Times New Roman" w:hAnsi="Times New Roman" w:cs="Times New Roman"/>
          <w:b/>
          <w:sz w:val="28"/>
          <w:szCs w:val="28"/>
          <w:lang w:val="vi-VN"/>
        </w:rPr>
        <w:t>QĐ-TTg</w:t>
      </w:r>
    </w:p>
    <w:p w:rsidR="00A95388" w:rsidRDefault="00A95388" w:rsidP="00941FFC">
      <w:pPr>
        <w:spacing w:before="120" w:after="120" w:line="240" w:lineRule="auto"/>
        <w:ind w:firstLine="709"/>
        <w:jc w:val="both"/>
        <w:rPr>
          <w:rFonts w:ascii="Times New Roman" w:hAnsi="Times New Roman" w:cs="Times New Roman"/>
          <w:sz w:val="28"/>
          <w:szCs w:val="28"/>
        </w:rPr>
      </w:pPr>
      <w:r w:rsidRPr="00A95388">
        <w:rPr>
          <w:rFonts w:ascii="Times New Roman" w:hAnsi="Times New Roman" w:cs="Times New Roman"/>
          <w:sz w:val="28"/>
          <w:szCs w:val="28"/>
        </w:rPr>
        <w:t>Theo Quyết định số 07/</w:t>
      </w:r>
      <w:r>
        <w:rPr>
          <w:rFonts w:ascii="Times New Roman" w:hAnsi="Times New Roman" w:cs="Times New Roman"/>
          <w:sz w:val="28"/>
          <w:szCs w:val="28"/>
        </w:rPr>
        <w:t>2019/</w:t>
      </w:r>
      <w:r w:rsidRPr="00A95388">
        <w:rPr>
          <w:rFonts w:ascii="Times New Roman" w:hAnsi="Times New Roman" w:cs="Times New Roman"/>
          <w:sz w:val="28"/>
          <w:szCs w:val="28"/>
        </w:rPr>
        <w:t>QĐ-TTg</w:t>
      </w:r>
      <w:r>
        <w:rPr>
          <w:rFonts w:ascii="Times New Roman" w:hAnsi="Times New Roman" w:cs="Times New Roman"/>
          <w:sz w:val="28"/>
          <w:szCs w:val="28"/>
        </w:rPr>
        <w:t xml:space="preserve"> ngày 15/02/2019 của Thủ tướng Chính phủ, H</w:t>
      </w:r>
      <w:r w:rsidR="00A12B8F">
        <w:rPr>
          <w:rFonts w:ascii="Times New Roman" w:hAnsi="Times New Roman" w:cs="Times New Roman"/>
          <w:sz w:val="28"/>
          <w:szCs w:val="28"/>
        </w:rPr>
        <w:t>VNG</w:t>
      </w:r>
      <w:r>
        <w:rPr>
          <w:rFonts w:ascii="Times New Roman" w:hAnsi="Times New Roman" w:cs="Times New Roman"/>
          <w:sz w:val="28"/>
          <w:szCs w:val="28"/>
        </w:rPr>
        <w:t xml:space="preserve"> là tổ chức sự nghiệp công lập trực thuộc Bộ Ngoại giao, thực hiện chức năng nghiên cứu chiến lược về quan hệ quốc tế và chính sách đối ngoại, đào tạo đại học, sau đại học và bồi dưỡng nghiệp vụ đối ngoại.</w:t>
      </w:r>
    </w:p>
    <w:p w:rsidR="00A95388" w:rsidRPr="00A95388" w:rsidRDefault="00A95388"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Sau khi Quyết định số 07/2019/QĐ-TTg có hiệu lực, Bộ Ngoại giao đã tổ chức triển khai sắp xếp tổ chức bộ máy của </w:t>
      </w:r>
      <w:r w:rsidR="00A12B8F">
        <w:rPr>
          <w:rFonts w:ascii="Times New Roman" w:hAnsi="Times New Roman" w:cs="Times New Roman"/>
          <w:sz w:val="28"/>
          <w:szCs w:val="28"/>
        </w:rPr>
        <w:t>HVNG</w:t>
      </w:r>
      <w:r>
        <w:rPr>
          <w:rFonts w:ascii="Times New Roman" w:hAnsi="Times New Roman" w:cs="Times New Roman"/>
          <w:sz w:val="28"/>
          <w:szCs w:val="28"/>
        </w:rPr>
        <w:t xml:space="preserve"> cơ bản phù hợp với chức năng, nhiệm vụ được giao, giúp cho đơn vị có điều kiện hoàn thành thắng lợi các nhiệm vụ chính trị và chuyên môn, cụ thể như sau:</w:t>
      </w:r>
    </w:p>
    <w:p w:rsidR="00A95388" w:rsidRPr="00A12B8F" w:rsidRDefault="00A95388" w:rsidP="00941FFC">
      <w:pPr>
        <w:spacing w:before="120" w:after="120" w:line="240" w:lineRule="auto"/>
        <w:ind w:firstLine="709"/>
        <w:jc w:val="both"/>
        <w:rPr>
          <w:rFonts w:ascii="Times New Roman" w:hAnsi="Times New Roman" w:cs="Times New Roman"/>
          <w:b/>
          <w:sz w:val="28"/>
          <w:szCs w:val="28"/>
        </w:rPr>
      </w:pPr>
      <w:r w:rsidRPr="00A95388">
        <w:rPr>
          <w:rFonts w:ascii="Times New Roman" w:hAnsi="Times New Roman" w:cs="Times New Roman"/>
          <w:b/>
          <w:sz w:val="28"/>
          <w:szCs w:val="28"/>
        </w:rPr>
        <w:t xml:space="preserve">1. </w:t>
      </w:r>
      <w:r w:rsidRPr="00A95388">
        <w:rPr>
          <w:rFonts w:ascii="Times New Roman" w:hAnsi="Times New Roman" w:cs="Times New Roman"/>
          <w:b/>
          <w:sz w:val="28"/>
          <w:szCs w:val="28"/>
          <w:lang w:val="vi-VN"/>
        </w:rPr>
        <w:t xml:space="preserve">Về kết quả </w:t>
      </w:r>
      <w:r w:rsidR="00A12B8F">
        <w:rPr>
          <w:rFonts w:ascii="Times New Roman" w:hAnsi="Times New Roman" w:cs="Times New Roman"/>
          <w:b/>
          <w:sz w:val="28"/>
          <w:szCs w:val="28"/>
        </w:rPr>
        <w:t>thực hiện nhiệm vụ</w:t>
      </w:r>
    </w:p>
    <w:p w:rsidR="00A95388" w:rsidRPr="00A95388" w:rsidRDefault="00A95388" w:rsidP="00941FFC">
      <w:pPr>
        <w:spacing w:before="120" w:after="120" w:line="240" w:lineRule="auto"/>
        <w:ind w:firstLine="709"/>
        <w:jc w:val="both"/>
        <w:rPr>
          <w:rFonts w:ascii="Times New Roman" w:hAnsi="Times New Roman" w:cs="Times New Roman"/>
          <w:i/>
          <w:sz w:val="28"/>
          <w:szCs w:val="28"/>
        </w:rPr>
      </w:pPr>
      <w:r w:rsidRPr="00A95388">
        <w:rPr>
          <w:rFonts w:ascii="Times New Roman" w:hAnsi="Times New Roman" w:cs="Times New Roman"/>
          <w:i/>
          <w:sz w:val="28"/>
          <w:szCs w:val="28"/>
        </w:rPr>
        <w:t>a) Về công tác nghiên cứu</w:t>
      </w:r>
    </w:p>
    <w:p w:rsidR="00A95388" w:rsidRPr="00CC2DA5" w:rsidRDefault="00A12B8F"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HVNG tiếp tục là tổ chức nghiên cứu uy tín với những đóng góp quan trọng</w:t>
      </w:r>
      <w:r w:rsidR="0084171E">
        <w:rPr>
          <w:rFonts w:ascii="Times New Roman" w:hAnsi="Times New Roman" w:cs="Times New Roman"/>
          <w:sz w:val="28"/>
          <w:szCs w:val="28"/>
        </w:rPr>
        <w:t xml:space="preserve"> không chỉ ở phạm vi trong nước mà còn ở quy mô khu vực, quốc tế.</w:t>
      </w:r>
      <w:r>
        <w:rPr>
          <w:rFonts w:ascii="Times New Roman" w:hAnsi="Times New Roman" w:cs="Times New Roman"/>
          <w:sz w:val="28"/>
          <w:szCs w:val="28"/>
        </w:rPr>
        <w:t xml:space="preserve"> </w:t>
      </w:r>
      <w:r w:rsidR="00A95388" w:rsidRPr="00CC2DA5">
        <w:rPr>
          <w:rFonts w:ascii="Times New Roman" w:hAnsi="Times New Roman" w:cs="Times New Roman"/>
          <w:sz w:val="28"/>
          <w:szCs w:val="28"/>
        </w:rPr>
        <w:t xml:space="preserve">Viện Nghiên cứu chiến lược ngoại giao </w:t>
      </w:r>
      <w:r w:rsidR="00A95388">
        <w:rPr>
          <w:rFonts w:ascii="Times New Roman" w:hAnsi="Times New Roman" w:cs="Times New Roman"/>
          <w:sz w:val="28"/>
          <w:szCs w:val="28"/>
        </w:rPr>
        <w:t>(</w:t>
      </w:r>
      <w:r w:rsidR="00A95388" w:rsidRPr="00CC2DA5">
        <w:rPr>
          <w:rFonts w:ascii="Times New Roman" w:hAnsi="Times New Roman" w:cs="Times New Roman"/>
          <w:sz w:val="28"/>
          <w:szCs w:val="28"/>
        </w:rPr>
        <w:t>thành lập năm 2008</w:t>
      </w:r>
      <w:r w:rsidR="00A95388">
        <w:rPr>
          <w:rFonts w:ascii="Times New Roman" w:hAnsi="Times New Roman" w:cs="Times New Roman"/>
          <w:sz w:val="28"/>
          <w:szCs w:val="28"/>
        </w:rPr>
        <w:t>)</w:t>
      </w:r>
      <w:r w:rsidR="00A95388" w:rsidRPr="00CC2DA5">
        <w:rPr>
          <w:rFonts w:ascii="Times New Roman" w:hAnsi="Times New Roman" w:cs="Times New Roman"/>
          <w:sz w:val="28"/>
          <w:szCs w:val="28"/>
        </w:rPr>
        <w:t xml:space="preserve">, Viện Biển Đông </w:t>
      </w:r>
      <w:r w:rsidR="00A95388">
        <w:rPr>
          <w:rFonts w:ascii="Times New Roman" w:hAnsi="Times New Roman" w:cs="Times New Roman"/>
          <w:sz w:val="28"/>
          <w:szCs w:val="28"/>
        </w:rPr>
        <w:t>(</w:t>
      </w:r>
      <w:r w:rsidR="00A95388" w:rsidRPr="00CC2DA5">
        <w:rPr>
          <w:rFonts w:ascii="Times New Roman" w:hAnsi="Times New Roman" w:cs="Times New Roman"/>
          <w:sz w:val="28"/>
          <w:szCs w:val="28"/>
        </w:rPr>
        <w:t>thành lập năm 2012</w:t>
      </w:r>
      <w:r w:rsidR="00A95388">
        <w:rPr>
          <w:rFonts w:ascii="Times New Roman" w:hAnsi="Times New Roman" w:cs="Times New Roman"/>
          <w:sz w:val="28"/>
          <w:szCs w:val="28"/>
        </w:rPr>
        <w:t>) trực thuộc HVNG</w:t>
      </w:r>
      <w:r w:rsidR="00A95388" w:rsidRPr="00CC2DA5">
        <w:rPr>
          <w:rFonts w:ascii="Times New Roman" w:hAnsi="Times New Roman" w:cs="Times New Roman"/>
          <w:sz w:val="28"/>
          <w:szCs w:val="28"/>
        </w:rPr>
        <w:t xml:space="preserve"> đã phát huy được các thế mạnh, kinh nghiệm được tích lũy qua các thế hệ cán bộ, thực hiện tốt vai trò, chức năng </w:t>
      </w:r>
      <w:r w:rsidR="00A95388" w:rsidRPr="00CC2DA5">
        <w:rPr>
          <w:rFonts w:ascii="Times New Roman" w:hAnsi="Times New Roman" w:cs="Times New Roman"/>
          <w:iCs/>
          <w:sz w:val="28"/>
          <w:szCs w:val="28"/>
          <w:lang w:val="vi-VN"/>
        </w:rPr>
        <w:t>là cơ quan chủ lực nghiên cứu chiến lược, góp phần tư vấn và tham mưu chính sách đối ngoại, an ninh quốc phòng, phát triển, chính sách bảo vệ chủ quyền biển đảo quốc gia; đã tạo dựng được ảnh hưởng và “thương hiệu” vững chắc ở trong nước và có uy tín ngày càng cao ở khu vực và quốc tế</w:t>
      </w:r>
      <w:r w:rsidR="00A95388" w:rsidRPr="00CC2DA5">
        <w:rPr>
          <w:rFonts w:ascii="Times New Roman" w:hAnsi="Times New Roman" w:cs="Times New Roman"/>
          <w:sz w:val="28"/>
          <w:szCs w:val="28"/>
        </w:rPr>
        <w:t xml:space="preserve">. Với những công trình nghiên cứu, báo cáo, kết quả trao đổi nghiên cứu, tổ chức các hội nghị, hội thảo theo các trọng tâm mà Bộ Ngoại giao nói riêng và Đảng và Nhà nước nói chung </w:t>
      </w:r>
      <w:r w:rsidR="00A95388">
        <w:rPr>
          <w:rFonts w:ascii="Times New Roman" w:hAnsi="Times New Roman" w:cs="Times New Roman"/>
          <w:sz w:val="28"/>
          <w:szCs w:val="28"/>
        </w:rPr>
        <w:t xml:space="preserve">đặt ra, </w:t>
      </w:r>
      <w:r w:rsidR="00A95388" w:rsidRPr="00CC2DA5">
        <w:rPr>
          <w:rFonts w:ascii="Times New Roman" w:hAnsi="Times New Roman" w:cs="Times New Roman"/>
          <w:sz w:val="28"/>
          <w:szCs w:val="28"/>
        </w:rPr>
        <w:t>hai đơn vị đã đóng vai trò quan trọng trong việc tham mưu, tư vấn chính sách đối ngoại cũng như đóng góp tích cực vào việc bảo vệ lợi ích quốc gia-dân tộc và công tác bảo vệ chủ quyền biển đảo của đất nước.</w:t>
      </w:r>
    </w:p>
    <w:p w:rsidR="00A95388" w:rsidRPr="00472549" w:rsidRDefault="00A95388" w:rsidP="00941FFC">
      <w:pPr>
        <w:spacing w:before="120" w:after="120" w:line="240" w:lineRule="auto"/>
        <w:ind w:firstLine="709"/>
        <w:jc w:val="both"/>
        <w:rPr>
          <w:rFonts w:ascii="Times New Roman" w:hAnsi="Times New Roman" w:cs="Times New Roman"/>
          <w:i/>
          <w:sz w:val="28"/>
          <w:szCs w:val="28"/>
        </w:rPr>
      </w:pPr>
      <w:r w:rsidRPr="00CC2DA5">
        <w:rPr>
          <w:rFonts w:ascii="Times New Roman" w:hAnsi="Times New Roman" w:cs="Times New Roman"/>
          <w:i/>
          <w:sz w:val="28"/>
          <w:szCs w:val="28"/>
          <w:lang w:val="vi-VN"/>
        </w:rPr>
        <w:t>b) Công tác đào tạo</w:t>
      </w:r>
      <w:r>
        <w:rPr>
          <w:rFonts w:ascii="Times New Roman" w:hAnsi="Times New Roman" w:cs="Times New Roman"/>
          <w:i/>
          <w:sz w:val="28"/>
          <w:szCs w:val="28"/>
        </w:rPr>
        <w:t xml:space="preserve"> đại học và sau đại học</w:t>
      </w:r>
    </w:p>
    <w:p w:rsidR="00A95388" w:rsidRPr="00CC2DA5" w:rsidRDefault="00A95388" w:rsidP="00941FFC">
      <w:pPr>
        <w:spacing w:before="120" w:after="120" w:line="240" w:lineRule="auto"/>
        <w:ind w:firstLine="709"/>
        <w:jc w:val="both"/>
        <w:rPr>
          <w:rFonts w:ascii="Times New Roman" w:hAnsi="Times New Roman" w:cs="Times New Roman"/>
          <w:sz w:val="28"/>
          <w:szCs w:val="28"/>
          <w:lang w:val="vi-VN"/>
        </w:rPr>
      </w:pPr>
      <w:r w:rsidRPr="00CC2DA5">
        <w:rPr>
          <w:rFonts w:ascii="Times New Roman" w:hAnsi="Times New Roman" w:cs="Times New Roman"/>
          <w:sz w:val="28"/>
          <w:szCs w:val="28"/>
          <w:lang w:val="vi-VN"/>
        </w:rPr>
        <w:t>H</w:t>
      </w:r>
      <w:r>
        <w:rPr>
          <w:rFonts w:ascii="Times New Roman" w:hAnsi="Times New Roman" w:cs="Times New Roman"/>
          <w:sz w:val="28"/>
          <w:szCs w:val="28"/>
        </w:rPr>
        <w:t>VNG</w:t>
      </w:r>
      <w:r w:rsidRPr="00CC2DA5">
        <w:rPr>
          <w:rFonts w:ascii="Times New Roman" w:hAnsi="Times New Roman" w:cs="Times New Roman"/>
          <w:sz w:val="28"/>
          <w:szCs w:val="28"/>
          <w:lang w:val="vi-VN"/>
        </w:rPr>
        <w:t xml:space="preserve"> tiếp tục khẳng định được vị thế và uy tín trong việc giảng dạy các ngành học có thế mạnh của mình. Năm 2021, H</w:t>
      </w:r>
      <w:r>
        <w:rPr>
          <w:rFonts w:ascii="Times New Roman" w:hAnsi="Times New Roman" w:cs="Times New Roman"/>
          <w:sz w:val="28"/>
          <w:szCs w:val="28"/>
        </w:rPr>
        <w:t>VNG</w:t>
      </w:r>
      <w:r w:rsidRPr="00CC2DA5">
        <w:rPr>
          <w:rFonts w:ascii="Times New Roman" w:hAnsi="Times New Roman" w:cs="Times New Roman"/>
          <w:sz w:val="28"/>
          <w:szCs w:val="28"/>
          <w:lang w:val="vi-VN"/>
        </w:rPr>
        <w:t xml:space="preserve"> đã được nhận chứng chỉ kiểm định cho 05 ngành đào tạo và được công nhận đảm bảo chất lượng đối với cơ sở giáo dục</w:t>
      </w:r>
      <w:r w:rsidRPr="00CC2DA5">
        <w:rPr>
          <w:rStyle w:val="FootnoteReference"/>
          <w:rFonts w:ascii="Times New Roman" w:hAnsi="Times New Roman" w:cs="Times New Roman"/>
          <w:sz w:val="28"/>
          <w:szCs w:val="28"/>
        </w:rPr>
        <w:footnoteReference w:id="1"/>
      </w:r>
      <w:r w:rsidRPr="00CC2DA5">
        <w:rPr>
          <w:rFonts w:ascii="Times New Roman" w:hAnsi="Times New Roman" w:cs="Times New Roman"/>
          <w:sz w:val="28"/>
          <w:szCs w:val="28"/>
          <w:lang w:val="vi-VN"/>
        </w:rPr>
        <w:t xml:space="preserve">. Đây là những điều kiện tiên quyết để được tự chủ xây dựng định mức kinh tế kỹ thuật trong thu học phí và dịch vụ đào tạo. Kể từ khi thực hiện cơ chế tự bảo đảm chi thường xuyên từ năm 2021, quy mô tuyển sinh của </w:t>
      </w:r>
      <w:r>
        <w:rPr>
          <w:rFonts w:ascii="Times New Roman" w:hAnsi="Times New Roman" w:cs="Times New Roman"/>
          <w:sz w:val="28"/>
          <w:szCs w:val="28"/>
        </w:rPr>
        <w:t>HVNG</w:t>
      </w:r>
      <w:r w:rsidRPr="00CC2DA5">
        <w:rPr>
          <w:rFonts w:ascii="Times New Roman" w:hAnsi="Times New Roman" w:cs="Times New Roman"/>
          <w:sz w:val="28"/>
          <w:szCs w:val="28"/>
          <w:lang w:val="vi-VN"/>
        </w:rPr>
        <w:t xml:space="preserve"> tăng từ 500 sinh viên trước tự chủ (năm 2020) lên 1</w:t>
      </w:r>
      <w:r>
        <w:rPr>
          <w:rFonts w:ascii="Times New Roman" w:hAnsi="Times New Roman" w:cs="Times New Roman"/>
          <w:sz w:val="28"/>
          <w:szCs w:val="28"/>
        </w:rPr>
        <w:t>.</w:t>
      </w:r>
      <w:r w:rsidRPr="00CC2DA5">
        <w:rPr>
          <w:rFonts w:ascii="Times New Roman" w:hAnsi="Times New Roman" w:cs="Times New Roman"/>
          <w:sz w:val="28"/>
          <w:szCs w:val="28"/>
          <w:lang w:val="vi-VN"/>
        </w:rPr>
        <w:t>550 sinh viên (năm 2021), 2</w:t>
      </w:r>
      <w:r>
        <w:rPr>
          <w:rFonts w:ascii="Times New Roman" w:hAnsi="Times New Roman" w:cs="Times New Roman"/>
          <w:sz w:val="28"/>
          <w:szCs w:val="28"/>
        </w:rPr>
        <w:t>.</w:t>
      </w:r>
      <w:r w:rsidRPr="00CC2DA5">
        <w:rPr>
          <w:rFonts w:ascii="Times New Roman" w:hAnsi="Times New Roman" w:cs="Times New Roman"/>
          <w:sz w:val="28"/>
          <w:szCs w:val="28"/>
          <w:lang w:val="vi-VN"/>
        </w:rPr>
        <w:t>010 sinh viên (năm 2022) và 2</w:t>
      </w:r>
      <w:r>
        <w:rPr>
          <w:rFonts w:ascii="Times New Roman" w:hAnsi="Times New Roman" w:cs="Times New Roman"/>
          <w:sz w:val="28"/>
          <w:szCs w:val="28"/>
        </w:rPr>
        <w:t>.</w:t>
      </w:r>
      <w:r w:rsidRPr="00CC2DA5">
        <w:rPr>
          <w:rFonts w:ascii="Times New Roman" w:hAnsi="Times New Roman" w:cs="Times New Roman"/>
          <w:sz w:val="28"/>
          <w:szCs w:val="28"/>
          <w:lang w:val="vi-VN"/>
        </w:rPr>
        <w:t xml:space="preserve">200 sinh viên (năm 2023). Chất lượng tuyển sinh giữ ở mức cao thuộc nhóm đầu cả nước với nhiều thí sinh đạt chứng chỉ quốc tế có mức điểm cao. </w:t>
      </w:r>
      <w:r>
        <w:rPr>
          <w:rFonts w:ascii="Times New Roman" w:hAnsi="Times New Roman" w:cs="Times New Roman"/>
          <w:sz w:val="28"/>
          <w:szCs w:val="28"/>
        </w:rPr>
        <w:t>HVNG</w:t>
      </w:r>
      <w:r w:rsidRPr="00CC2DA5">
        <w:rPr>
          <w:rFonts w:ascii="Times New Roman" w:hAnsi="Times New Roman" w:cs="Times New Roman"/>
          <w:sz w:val="28"/>
          <w:szCs w:val="28"/>
          <w:lang w:val="vi-VN"/>
        </w:rPr>
        <w:t xml:space="preserve"> cũng đã mở một số ngành học mới như: Luật thương mại quốc tế, Kinh doanh quốc tế, Truyền thông marketing và châu Á - Thái Bình Dương học, từng bước phát triển thành cơ sở đào tạo bậc đại học đa ngành, cung cấp nguồn nhân lực chất lượng cao phục vụ ngành ngoại giao và nhu cầu của xã hội trong bối cảnh hội nhập quốc tế ngày càng sâu rộng.</w:t>
      </w:r>
    </w:p>
    <w:p w:rsidR="00A95388" w:rsidRPr="00CC2DA5" w:rsidRDefault="00A95388" w:rsidP="00941FFC">
      <w:pPr>
        <w:spacing w:before="120" w:after="120" w:line="240" w:lineRule="auto"/>
        <w:ind w:firstLine="709"/>
        <w:jc w:val="both"/>
        <w:rPr>
          <w:rFonts w:ascii="Times New Roman" w:hAnsi="Times New Roman" w:cs="Times New Roman"/>
          <w:i/>
          <w:sz w:val="28"/>
          <w:szCs w:val="28"/>
          <w:lang w:val="vi-VN"/>
        </w:rPr>
      </w:pPr>
      <w:r w:rsidRPr="00CC2DA5">
        <w:rPr>
          <w:rFonts w:ascii="Times New Roman" w:hAnsi="Times New Roman" w:cs="Times New Roman"/>
          <w:i/>
          <w:sz w:val="28"/>
          <w:szCs w:val="28"/>
          <w:lang w:val="vi-VN"/>
        </w:rPr>
        <w:t>c) Công tác đào tạo và bồi dưỡng cán bộ</w:t>
      </w:r>
    </w:p>
    <w:p w:rsidR="00A95388" w:rsidRPr="00CC2DA5" w:rsidRDefault="0084171E" w:rsidP="00941FFC">
      <w:pPr>
        <w:spacing w:before="120" w:after="120" w:line="240" w:lineRule="auto"/>
        <w:ind w:firstLine="709"/>
        <w:jc w:val="both"/>
        <w:rPr>
          <w:rFonts w:ascii="Times New Roman" w:hAnsi="Times New Roman" w:cs="Times New Roman"/>
          <w:b/>
          <w:sz w:val="28"/>
          <w:szCs w:val="28"/>
          <w:lang w:val="vi-VN"/>
        </w:rPr>
      </w:pPr>
      <w:r>
        <w:rPr>
          <w:rFonts w:ascii="Times New Roman" w:hAnsi="Times New Roman" w:cs="Times New Roman"/>
          <w:sz w:val="28"/>
          <w:szCs w:val="28"/>
        </w:rPr>
        <w:t xml:space="preserve">HVNG với vai trò nòng cốt của </w:t>
      </w:r>
      <w:r w:rsidR="00A95388" w:rsidRPr="00CC2DA5">
        <w:rPr>
          <w:rFonts w:ascii="Times New Roman" w:hAnsi="Times New Roman" w:cs="Times New Roman"/>
          <w:sz w:val="28"/>
          <w:szCs w:val="28"/>
          <w:lang w:val="vi-VN"/>
        </w:rPr>
        <w:t xml:space="preserve">Trung tâm Đào tạo, bồi dưỡng cán bộ đối ngoại (FOSET) đã triển khai tốt các chức năng, nhiệm vụ được giao về: (i) </w:t>
      </w:r>
      <w:r>
        <w:rPr>
          <w:rFonts w:ascii="Times New Roman" w:hAnsi="Times New Roman" w:cs="Times New Roman"/>
          <w:sz w:val="28"/>
          <w:szCs w:val="28"/>
        </w:rPr>
        <w:t>B</w:t>
      </w:r>
      <w:r w:rsidR="00A95388" w:rsidRPr="00CC2DA5">
        <w:rPr>
          <w:rFonts w:ascii="Times New Roman" w:hAnsi="Times New Roman" w:cs="Times New Roman"/>
          <w:sz w:val="28"/>
          <w:szCs w:val="28"/>
          <w:lang w:val="vi-VN"/>
        </w:rPr>
        <w:t xml:space="preserve">ồi dưỡng nghiệp vụ cho cán bộ của Bộ Ngoại giao; (ii) bồi dưỡng kiến thức, kỹ năng về đối ngoại, hội nhập quốc tế cho các bộ, ngành, địa phương; (iii) bồi dưỡng kiến thức và kỹ năng cho đội ngũ làm công tác đối ngoại nhân dân và (iv) từng bước mở rộng ra đáp ứng nhu cầu của các tổ chức, doanh nghiệp và cá nhân trong xã hội. </w:t>
      </w:r>
    </w:p>
    <w:p w:rsidR="00A95388" w:rsidRPr="00CC2DA5" w:rsidRDefault="00A95388" w:rsidP="00941FFC">
      <w:pPr>
        <w:spacing w:before="120" w:after="120" w:line="240" w:lineRule="auto"/>
        <w:ind w:firstLine="709"/>
        <w:jc w:val="both"/>
        <w:rPr>
          <w:rFonts w:ascii="Times New Roman" w:hAnsi="Times New Roman" w:cs="Times New Roman"/>
          <w:bCs/>
          <w:iCs/>
          <w:sz w:val="28"/>
          <w:szCs w:val="28"/>
          <w:lang w:val="vi-VN"/>
        </w:rPr>
      </w:pPr>
      <w:r w:rsidRPr="00CC2DA5">
        <w:rPr>
          <w:rFonts w:ascii="Times New Roman" w:hAnsi="Times New Roman" w:cs="Times New Roman"/>
          <w:sz w:val="28"/>
          <w:szCs w:val="28"/>
          <w:lang w:val="vi-VN"/>
        </w:rPr>
        <w:t xml:space="preserve">Trung tâm triển khai các khối lượng công việc ngày càng lớn về bồi dưỡng cán bộ của cả Bộ Ngoại giao và cho các bộ, ngành, địa phương theo các </w:t>
      </w:r>
      <w:r w:rsidRPr="00CC2DA5">
        <w:rPr>
          <w:rFonts w:ascii="Times New Roman" w:hAnsi="Times New Roman" w:cs="Times New Roman"/>
          <w:sz w:val="28"/>
          <w:szCs w:val="28"/>
          <w:lang w:val="vi-VN"/>
        </w:rPr>
        <w:lastRenderedPageBreak/>
        <w:t>chương</w:t>
      </w:r>
      <w:r>
        <w:rPr>
          <w:rFonts w:ascii="Times New Roman" w:hAnsi="Times New Roman" w:cs="Times New Roman"/>
          <w:sz w:val="28"/>
          <w:szCs w:val="28"/>
        </w:rPr>
        <w:t xml:space="preserve"> </w:t>
      </w:r>
      <w:r w:rsidRPr="00CC2DA5">
        <w:rPr>
          <w:rFonts w:ascii="Times New Roman" w:hAnsi="Times New Roman" w:cs="Times New Roman"/>
          <w:sz w:val="28"/>
          <w:szCs w:val="28"/>
          <w:lang w:val="vi-VN"/>
        </w:rPr>
        <w:t>trình, đề án lớn</w:t>
      </w:r>
      <w:r w:rsidRPr="00CC2DA5">
        <w:rPr>
          <w:rStyle w:val="FootnoteReference"/>
          <w:rFonts w:ascii="Times New Roman" w:hAnsi="Times New Roman" w:cs="Times New Roman"/>
          <w:sz w:val="28"/>
          <w:szCs w:val="28"/>
        </w:rPr>
        <w:footnoteReference w:id="2"/>
      </w:r>
      <w:r w:rsidRPr="00CC2DA5">
        <w:rPr>
          <w:rFonts w:ascii="Times New Roman" w:hAnsi="Times New Roman" w:cs="Times New Roman"/>
          <w:sz w:val="28"/>
          <w:szCs w:val="28"/>
          <w:lang w:val="vi-VN"/>
        </w:rPr>
        <w:t xml:space="preserve">, </w:t>
      </w:r>
      <w:r w:rsidRPr="00CC2DA5">
        <w:rPr>
          <w:rFonts w:ascii="Times New Roman" w:hAnsi="Times New Roman" w:cs="Times New Roman"/>
          <w:bCs/>
          <w:iCs/>
          <w:sz w:val="28"/>
          <w:szCs w:val="28"/>
          <w:lang w:val="vi-VN"/>
        </w:rPr>
        <w:t>thực hiện tốt công tác đào tạo bồi dưỡng cán bộ đáp ứng nhu cầu của Bộ Ngoạ</w:t>
      </w:r>
      <w:r>
        <w:rPr>
          <w:rFonts w:ascii="Times New Roman" w:hAnsi="Times New Roman" w:cs="Times New Roman"/>
          <w:bCs/>
          <w:iCs/>
          <w:sz w:val="28"/>
          <w:szCs w:val="28"/>
          <w:lang w:val="vi-VN"/>
        </w:rPr>
        <w:t xml:space="preserve">i giao và các </w:t>
      </w:r>
      <w:r>
        <w:rPr>
          <w:rFonts w:ascii="Times New Roman" w:hAnsi="Times New Roman" w:cs="Times New Roman"/>
          <w:bCs/>
          <w:iCs/>
          <w:sz w:val="28"/>
          <w:szCs w:val="28"/>
        </w:rPr>
        <w:t>b</w:t>
      </w:r>
      <w:r w:rsidRPr="00CC2DA5">
        <w:rPr>
          <w:rFonts w:ascii="Times New Roman" w:hAnsi="Times New Roman" w:cs="Times New Roman"/>
          <w:bCs/>
          <w:iCs/>
          <w:sz w:val="28"/>
          <w:szCs w:val="28"/>
          <w:lang w:val="vi-VN"/>
        </w:rPr>
        <w:t>ộ</w:t>
      </w:r>
      <w:r>
        <w:rPr>
          <w:rFonts w:ascii="Times New Roman" w:hAnsi="Times New Roman" w:cs="Times New Roman"/>
          <w:bCs/>
          <w:iCs/>
          <w:sz w:val="28"/>
          <w:szCs w:val="28"/>
          <w:lang w:val="vi-VN"/>
        </w:rPr>
        <w:t xml:space="preserve">, </w:t>
      </w:r>
      <w:r>
        <w:rPr>
          <w:rFonts w:ascii="Times New Roman" w:hAnsi="Times New Roman" w:cs="Times New Roman"/>
          <w:bCs/>
          <w:iCs/>
          <w:sz w:val="28"/>
          <w:szCs w:val="28"/>
        </w:rPr>
        <w:t>b</w:t>
      </w:r>
      <w:r>
        <w:rPr>
          <w:rFonts w:ascii="Times New Roman" w:hAnsi="Times New Roman" w:cs="Times New Roman"/>
          <w:bCs/>
          <w:iCs/>
          <w:sz w:val="28"/>
          <w:szCs w:val="28"/>
          <w:lang w:val="vi-VN"/>
        </w:rPr>
        <w:t xml:space="preserve">an, </w:t>
      </w:r>
      <w:r>
        <w:rPr>
          <w:rFonts w:ascii="Times New Roman" w:hAnsi="Times New Roman" w:cs="Times New Roman"/>
          <w:bCs/>
          <w:iCs/>
          <w:sz w:val="28"/>
          <w:szCs w:val="28"/>
        </w:rPr>
        <w:t>n</w:t>
      </w:r>
      <w:r w:rsidRPr="00CC2DA5">
        <w:rPr>
          <w:rFonts w:ascii="Times New Roman" w:hAnsi="Times New Roman" w:cs="Times New Roman"/>
          <w:bCs/>
          <w:iCs/>
          <w:sz w:val="28"/>
          <w:szCs w:val="28"/>
          <w:lang w:val="vi-VN"/>
        </w:rPr>
        <w:t>gành trung ương và địa phương</w:t>
      </w:r>
      <w:r w:rsidRPr="00CC2DA5">
        <w:rPr>
          <w:rStyle w:val="FootnoteReference"/>
          <w:rFonts w:ascii="Times New Roman" w:hAnsi="Times New Roman" w:cs="Times New Roman"/>
          <w:bCs/>
          <w:iCs/>
          <w:sz w:val="28"/>
          <w:szCs w:val="28"/>
        </w:rPr>
        <w:footnoteReference w:id="3"/>
      </w:r>
      <w:r w:rsidRPr="00CC2DA5">
        <w:rPr>
          <w:rFonts w:ascii="Times New Roman" w:hAnsi="Times New Roman" w:cs="Times New Roman"/>
          <w:bCs/>
          <w:iCs/>
          <w:sz w:val="28"/>
          <w:szCs w:val="28"/>
          <w:lang w:val="vi-VN"/>
        </w:rPr>
        <w:t>.</w:t>
      </w:r>
    </w:p>
    <w:p w:rsidR="00A95388" w:rsidRPr="00CC2DA5" w:rsidRDefault="00A95388" w:rsidP="00941FFC">
      <w:pPr>
        <w:spacing w:before="120" w:after="120" w:line="240" w:lineRule="auto"/>
        <w:ind w:firstLine="709"/>
        <w:jc w:val="both"/>
        <w:rPr>
          <w:rFonts w:ascii="Times New Roman" w:hAnsi="Times New Roman" w:cs="Times New Roman"/>
          <w:i/>
          <w:sz w:val="28"/>
          <w:szCs w:val="28"/>
        </w:rPr>
      </w:pPr>
      <w:r w:rsidRPr="00CC2DA5">
        <w:rPr>
          <w:rFonts w:ascii="Times New Roman" w:hAnsi="Times New Roman" w:cs="Times New Roman"/>
          <w:i/>
          <w:sz w:val="28"/>
          <w:szCs w:val="28"/>
        </w:rPr>
        <w:t>d) Công tác thông tin - tư liệu</w:t>
      </w:r>
    </w:p>
    <w:p w:rsidR="00A95388" w:rsidRPr="00CC2DA5" w:rsidRDefault="00A95388" w:rsidP="00941FFC">
      <w:pPr>
        <w:spacing w:before="120" w:after="120" w:line="240" w:lineRule="auto"/>
        <w:ind w:firstLine="709"/>
        <w:jc w:val="both"/>
        <w:rPr>
          <w:rFonts w:ascii="Times New Roman" w:hAnsi="Times New Roman" w:cs="Times New Roman"/>
          <w:bCs/>
          <w:iCs/>
          <w:noProof/>
          <w:sz w:val="28"/>
          <w:szCs w:val="28"/>
        </w:rPr>
      </w:pPr>
      <w:r w:rsidRPr="00CC2DA5">
        <w:rPr>
          <w:rFonts w:ascii="Times New Roman" w:hAnsi="Times New Roman" w:cs="Times New Roman"/>
          <w:bCs/>
          <w:iCs/>
          <w:noProof/>
          <w:sz w:val="28"/>
          <w:szCs w:val="28"/>
        </w:rPr>
        <w:t xml:space="preserve">Chất lượng và hiệu quả phục vụ của Thư viện truyền thống được nâng cao đáng kể đáp ứng nhu cầu học tập, giảng dạy và nghiên cứu của </w:t>
      </w:r>
      <w:r>
        <w:rPr>
          <w:rFonts w:ascii="Times New Roman" w:hAnsi="Times New Roman" w:cs="Times New Roman"/>
          <w:bCs/>
          <w:iCs/>
          <w:noProof/>
          <w:sz w:val="28"/>
          <w:szCs w:val="28"/>
        </w:rPr>
        <w:t>HVNG</w:t>
      </w:r>
      <w:r w:rsidRPr="00CC2DA5">
        <w:rPr>
          <w:rFonts w:ascii="Times New Roman" w:hAnsi="Times New Roman" w:cs="Times New Roman"/>
          <w:bCs/>
          <w:iCs/>
          <w:noProof/>
          <w:sz w:val="28"/>
          <w:szCs w:val="28"/>
        </w:rPr>
        <w:t xml:space="preserve"> và của Bộ Ngoại giao</w:t>
      </w:r>
      <w:r w:rsidRPr="00CC2DA5">
        <w:rPr>
          <w:rStyle w:val="FootnoteReference"/>
          <w:rFonts w:ascii="Times New Roman" w:hAnsi="Times New Roman" w:cs="Times New Roman"/>
          <w:bCs/>
          <w:iCs/>
          <w:noProof/>
          <w:sz w:val="28"/>
          <w:szCs w:val="28"/>
        </w:rPr>
        <w:footnoteReference w:id="4"/>
      </w:r>
      <w:r w:rsidRPr="00CC2DA5">
        <w:rPr>
          <w:rFonts w:ascii="Times New Roman" w:hAnsi="Times New Roman" w:cs="Times New Roman"/>
          <w:bCs/>
          <w:iCs/>
          <w:noProof/>
          <w:sz w:val="28"/>
          <w:szCs w:val="28"/>
        </w:rPr>
        <w:t>. Số lượng và chất lượng nguồn bài Tạp chí Nghiên cứu quốc tế tăng (khoảng 30%) so với trước. H</w:t>
      </w:r>
      <w:r w:rsidRPr="00CC2DA5">
        <w:rPr>
          <w:rFonts w:ascii="Times New Roman" w:hAnsi="Times New Roman" w:cs="Times New Roman"/>
          <w:bCs/>
          <w:iCs/>
          <w:noProof/>
          <w:sz w:val="28"/>
          <w:szCs w:val="28"/>
          <w:lang w:val="vi-VN"/>
        </w:rPr>
        <w:t>ạ tầng công nghệ thông tin</w:t>
      </w:r>
      <w:r w:rsidRPr="00CC2DA5">
        <w:rPr>
          <w:rFonts w:ascii="Times New Roman" w:hAnsi="Times New Roman" w:cs="Times New Roman"/>
          <w:bCs/>
          <w:iCs/>
          <w:noProof/>
          <w:sz w:val="28"/>
          <w:szCs w:val="28"/>
        </w:rPr>
        <w:t xml:space="preserve"> được đảm bảo</w:t>
      </w:r>
      <w:r w:rsidRPr="00CC2DA5">
        <w:rPr>
          <w:rFonts w:ascii="Times New Roman" w:hAnsi="Times New Roman" w:cs="Times New Roman"/>
          <w:bCs/>
          <w:iCs/>
          <w:noProof/>
          <w:sz w:val="28"/>
          <w:szCs w:val="28"/>
          <w:lang w:val="vi-VN"/>
        </w:rPr>
        <w:t>, đưa H</w:t>
      </w:r>
      <w:r>
        <w:rPr>
          <w:rFonts w:ascii="Times New Roman" w:hAnsi="Times New Roman" w:cs="Times New Roman"/>
          <w:bCs/>
          <w:iCs/>
          <w:noProof/>
          <w:sz w:val="28"/>
          <w:szCs w:val="28"/>
        </w:rPr>
        <w:t>VNG</w:t>
      </w:r>
      <w:r w:rsidRPr="00CC2DA5">
        <w:rPr>
          <w:rFonts w:ascii="Times New Roman" w:hAnsi="Times New Roman" w:cs="Times New Roman"/>
          <w:bCs/>
          <w:iCs/>
          <w:noProof/>
          <w:sz w:val="28"/>
          <w:szCs w:val="28"/>
          <w:lang w:val="vi-VN"/>
        </w:rPr>
        <w:t xml:space="preserve"> trở thành đơn vị sớm nhất trong Bộ</w:t>
      </w:r>
      <w:r w:rsidRPr="00CC2DA5">
        <w:rPr>
          <w:rFonts w:ascii="Times New Roman" w:hAnsi="Times New Roman" w:cs="Times New Roman"/>
          <w:bCs/>
          <w:iCs/>
          <w:noProof/>
          <w:sz w:val="28"/>
          <w:szCs w:val="28"/>
        </w:rPr>
        <w:t xml:space="preserve"> Ngoại giao</w:t>
      </w:r>
      <w:r w:rsidRPr="00CC2DA5">
        <w:rPr>
          <w:rFonts w:ascii="Times New Roman" w:hAnsi="Times New Roman" w:cs="Times New Roman"/>
          <w:bCs/>
          <w:iCs/>
          <w:noProof/>
          <w:sz w:val="28"/>
          <w:szCs w:val="28"/>
          <w:lang w:val="vi-VN"/>
        </w:rPr>
        <w:t xml:space="preserve"> hoàn tất việc phê chuẩn hồ sơ và ban hành </w:t>
      </w:r>
      <w:r w:rsidRPr="00CC2DA5">
        <w:rPr>
          <w:rFonts w:ascii="Times New Roman" w:hAnsi="Times New Roman" w:cs="Times New Roman"/>
          <w:bCs/>
          <w:iCs/>
          <w:noProof/>
          <w:sz w:val="28"/>
          <w:szCs w:val="28"/>
        </w:rPr>
        <w:t>Q</w:t>
      </w:r>
      <w:r w:rsidRPr="00CC2DA5">
        <w:rPr>
          <w:rFonts w:ascii="Times New Roman" w:hAnsi="Times New Roman" w:cs="Times New Roman"/>
          <w:bCs/>
          <w:iCs/>
          <w:noProof/>
          <w:sz w:val="28"/>
          <w:szCs w:val="28"/>
          <w:lang w:val="vi-VN"/>
        </w:rPr>
        <w:t>uy chế bảo đảm an toàn, an ninh thông tin triển khai Quy chế bảo đảm an toàn, an ninh thông tin mạng của Bộ</w:t>
      </w:r>
      <w:r w:rsidRPr="00CC2DA5">
        <w:rPr>
          <w:rFonts w:ascii="Times New Roman" w:hAnsi="Times New Roman" w:cs="Times New Roman"/>
          <w:bCs/>
          <w:iCs/>
          <w:noProof/>
          <w:sz w:val="28"/>
          <w:szCs w:val="28"/>
        </w:rPr>
        <w:t xml:space="preserve"> Ngoại giao</w:t>
      </w:r>
      <w:r w:rsidRPr="00CC2DA5">
        <w:rPr>
          <w:rFonts w:ascii="Times New Roman" w:hAnsi="Times New Roman" w:cs="Times New Roman"/>
          <w:bCs/>
          <w:iCs/>
          <w:noProof/>
          <w:sz w:val="28"/>
          <w:szCs w:val="28"/>
          <w:lang w:val="vi-VN"/>
        </w:rPr>
        <w:t>.</w:t>
      </w:r>
    </w:p>
    <w:p w:rsidR="00A95388" w:rsidRPr="00CC2DA5" w:rsidRDefault="00A95388" w:rsidP="00941FFC">
      <w:pPr>
        <w:spacing w:before="120" w:after="120" w:line="240" w:lineRule="auto"/>
        <w:ind w:firstLine="709"/>
        <w:jc w:val="both"/>
        <w:rPr>
          <w:rFonts w:ascii="Times New Roman" w:hAnsi="Times New Roman" w:cs="Times New Roman"/>
          <w:noProof/>
          <w:sz w:val="28"/>
          <w:szCs w:val="28"/>
        </w:rPr>
      </w:pPr>
      <w:r w:rsidRPr="00CC2DA5">
        <w:rPr>
          <w:rFonts w:ascii="Times New Roman" w:hAnsi="Times New Roman" w:cs="Times New Roman"/>
          <w:noProof/>
          <w:sz w:val="28"/>
          <w:szCs w:val="28"/>
        </w:rPr>
        <w:t xml:space="preserve">Việc xây dựng thư viện hiện đại, có nguồn tài liệu phong phú, phục vụ chuyên nghiệp, đáp ứng yêu cầu của cán bộ, giảng viên cùng số lượng sinh viên, học viên ngày càng tăng mạnh là một trong những tiêu chí then chốt để đảm bảo chất lượng kiểm định giáo dục cũng như uy tín và khả năng phát triển đào tạo của </w:t>
      </w:r>
      <w:r>
        <w:rPr>
          <w:rFonts w:ascii="Times New Roman" w:hAnsi="Times New Roman" w:cs="Times New Roman"/>
          <w:noProof/>
          <w:sz w:val="28"/>
          <w:szCs w:val="28"/>
        </w:rPr>
        <w:t>HVNG</w:t>
      </w:r>
      <w:r w:rsidRPr="00CC2DA5">
        <w:rPr>
          <w:rFonts w:ascii="Times New Roman" w:hAnsi="Times New Roman" w:cs="Times New Roman"/>
          <w:noProof/>
          <w:sz w:val="28"/>
          <w:szCs w:val="28"/>
        </w:rPr>
        <w:t>.</w:t>
      </w:r>
    </w:p>
    <w:p w:rsidR="00A95388" w:rsidRPr="00CC2DA5" w:rsidRDefault="00A95388" w:rsidP="00941FFC">
      <w:pPr>
        <w:spacing w:before="120" w:after="120" w:line="240" w:lineRule="auto"/>
        <w:ind w:firstLine="709"/>
        <w:jc w:val="both"/>
        <w:rPr>
          <w:rFonts w:ascii="Times New Roman" w:hAnsi="Times New Roman" w:cs="Times New Roman"/>
          <w:bCs/>
          <w:i/>
          <w:noProof/>
          <w:sz w:val="28"/>
          <w:szCs w:val="28"/>
        </w:rPr>
      </w:pPr>
      <w:r w:rsidRPr="00CC2DA5">
        <w:rPr>
          <w:rFonts w:ascii="Times New Roman" w:hAnsi="Times New Roman" w:cs="Times New Roman"/>
          <w:i/>
          <w:sz w:val="28"/>
          <w:szCs w:val="28"/>
        </w:rPr>
        <w:t>đ) Công tác quản lý điều hành, tổ chức cán bộ, quản trị và hợp tác quốc tế</w:t>
      </w:r>
    </w:p>
    <w:p w:rsidR="00A95388" w:rsidRPr="00CC2DA5" w:rsidRDefault="00A95388" w:rsidP="00941FFC">
      <w:pPr>
        <w:pStyle w:val="FootnoteText"/>
        <w:spacing w:before="120" w:after="120"/>
        <w:ind w:firstLine="709"/>
        <w:jc w:val="both"/>
        <w:rPr>
          <w:rFonts w:ascii="Times New Roman" w:hAnsi="Times New Roman"/>
          <w:b/>
          <w:bCs/>
          <w:iCs/>
          <w:sz w:val="28"/>
          <w:szCs w:val="28"/>
        </w:rPr>
      </w:pPr>
      <w:r w:rsidRPr="00CC2DA5">
        <w:rPr>
          <w:rFonts w:ascii="Times New Roman" w:hAnsi="Times New Roman"/>
          <w:bCs/>
          <w:iCs/>
          <w:sz w:val="28"/>
          <w:szCs w:val="28"/>
        </w:rPr>
        <w:t>H</w:t>
      </w:r>
      <w:r>
        <w:rPr>
          <w:rFonts w:ascii="Times New Roman" w:hAnsi="Times New Roman"/>
          <w:bCs/>
          <w:iCs/>
          <w:sz w:val="28"/>
          <w:szCs w:val="28"/>
        </w:rPr>
        <w:t>VNG</w:t>
      </w:r>
      <w:r w:rsidRPr="00CC2DA5">
        <w:rPr>
          <w:rFonts w:ascii="Times New Roman" w:hAnsi="Times New Roman"/>
          <w:bCs/>
          <w:iCs/>
          <w:sz w:val="28"/>
          <w:szCs w:val="28"/>
        </w:rPr>
        <w:t xml:space="preserve"> đã xâ</w:t>
      </w:r>
      <w:r w:rsidRPr="00CC2DA5">
        <w:rPr>
          <w:rFonts w:ascii="Times New Roman" w:hAnsi="Times New Roman"/>
          <w:sz w:val="28"/>
          <w:szCs w:val="28"/>
        </w:rPr>
        <w:t xml:space="preserve">y dựng và hoàn thiện hệ thống quy chế - quy trình trong công tác tổ chức cán bộ, </w:t>
      </w:r>
      <w:r w:rsidRPr="00CC2DA5">
        <w:rPr>
          <w:rFonts w:ascii="Times New Roman" w:hAnsi="Times New Roman"/>
          <w:sz w:val="28"/>
          <w:szCs w:val="28"/>
          <w:lang w:val="de-DE"/>
        </w:rPr>
        <w:t>triển khai c</w:t>
      </w:r>
      <w:r w:rsidRPr="00CC2DA5">
        <w:rPr>
          <w:rFonts w:ascii="Times New Roman" w:hAnsi="Times New Roman"/>
          <w:bCs/>
          <w:iCs/>
          <w:sz w:val="28"/>
          <w:szCs w:val="28"/>
        </w:rPr>
        <w:t>ông tác quy hoạch, bổ nhiệm, đề bạt cán bộ</w:t>
      </w:r>
      <w:r w:rsidRPr="00CC2DA5">
        <w:rPr>
          <w:rFonts w:ascii="Times New Roman" w:hAnsi="Times New Roman"/>
          <w:sz w:val="28"/>
          <w:szCs w:val="28"/>
        </w:rPr>
        <w:t xml:space="preserve"> đúng quy định, đồng thời chú trọng tới công tác đào tạo, bồi dưỡng viên chức và người lao động</w:t>
      </w:r>
      <w:r>
        <w:rPr>
          <w:rFonts w:ascii="Times New Roman" w:hAnsi="Times New Roman"/>
          <w:sz w:val="28"/>
          <w:szCs w:val="28"/>
        </w:rPr>
        <w:t>,</w:t>
      </w:r>
      <w:r w:rsidRPr="00CC2DA5">
        <w:rPr>
          <w:rFonts w:ascii="Times New Roman" w:hAnsi="Times New Roman"/>
          <w:sz w:val="28"/>
          <w:szCs w:val="28"/>
        </w:rPr>
        <w:t xml:space="preserve"> đồng thời tiếp tục tuyển dụng để đáp ứng nhu cầu về nguồn nhân lực phục vụ công tác nghiên cứu, giảng dạy. </w:t>
      </w:r>
    </w:p>
    <w:p w:rsidR="00A95388" w:rsidRPr="00CC2DA5" w:rsidRDefault="00A95388" w:rsidP="00941FFC">
      <w:pPr>
        <w:pStyle w:val="FootnoteText"/>
        <w:spacing w:before="120" w:after="120"/>
        <w:ind w:firstLine="709"/>
        <w:jc w:val="both"/>
        <w:rPr>
          <w:rFonts w:ascii="Times New Roman" w:hAnsi="Times New Roman"/>
          <w:bCs/>
          <w:sz w:val="28"/>
          <w:szCs w:val="28"/>
        </w:rPr>
      </w:pPr>
      <w:r w:rsidRPr="00CC2DA5">
        <w:rPr>
          <w:rFonts w:ascii="Times New Roman" w:hAnsi="Times New Roman"/>
          <w:sz w:val="28"/>
          <w:szCs w:val="28"/>
        </w:rPr>
        <w:t>C</w:t>
      </w:r>
      <w:r w:rsidRPr="00CC2DA5">
        <w:rPr>
          <w:rFonts w:ascii="Times New Roman" w:hAnsi="Times New Roman"/>
          <w:bCs/>
          <w:sz w:val="28"/>
          <w:szCs w:val="28"/>
        </w:rPr>
        <w:t>ơ sở vật chất của H</w:t>
      </w:r>
      <w:r>
        <w:rPr>
          <w:rFonts w:ascii="Times New Roman" w:hAnsi="Times New Roman"/>
          <w:bCs/>
          <w:sz w:val="28"/>
          <w:szCs w:val="28"/>
        </w:rPr>
        <w:t>VNG</w:t>
      </w:r>
      <w:r w:rsidRPr="00CC2DA5">
        <w:rPr>
          <w:rFonts w:ascii="Times New Roman" w:hAnsi="Times New Roman"/>
          <w:bCs/>
          <w:sz w:val="28"/>
          <w:szCs w:val="28"/>
        </w:rPr>
        <w:t xml:space="preserve"> không ngừng được cải thiện với việc đưa vào sử dụng tòa nhà Giảng đường mới từ năm 2021, sửa chữa các hạng mục phụ trợ như ký túc xá, thư viện, nhà khách, Hội trường lớn. Việc tăng nguồn thu, tiết </w:t>
      </w:r>
      <w:r w:rsidRPr="00CC2DA5">
        <w:rPr>
          <w:rFonts w:ascii="Times New Roman" w:hAnsi="Times New Roman"/>
          <w:bCs/>
          <w:sz w:val="28"/>
          <w:szCs w:val="28"/>
        </w:rPr>
        <w:lastRenderedPageBreak/>
        <w:t>kiệm chi góp phần đảm bảo chi trả lương và thu nhập tăng thêm cho</w:t>
      </w:r>
      <w:r w:rsidRPr="00CC2DA5">
        <w:rPr>
          <w:rFonts w:ascii="Times New Roman" w:hAnsi="Times New Roman"/>
          <w:bCs/>
          <w:sz w:val="28"/>
          <w:szCs w:val="28"/>
          <w:lang w:val="vi-VN"/>
        </w:rPr>
        <w:t xml:space="preserve"> viên chức và</w:t>
      </w:r>
      <w:r w:rsidRPr="00CC2DA5">
        <w:rPr>
          <w:rFonts w:ascii="Times New Roman" w:hAnsi="Times New Roman"/>
          <w:bCs/>
          <w:sz w:val="28"/>
          <w:szCs w:val="28"/>
        </w:rPr>
        <w:t xml:space="preserve"> người lao động</w:t>
      </w:r>
      <w:r w:rsidRPr="00CC2DA5">
        <w:rPr>
          <w:rFonts w:ascii="Times New Roman" w:hAnsi="Times New Roman"/>
          <w:bCs/>
          <w:sz w:val="28"/>
          <w:szCs w:val="28"/>
          <w:lang w:val="vi-VN"/>
        </w:rPr>
        <w:t xml:space="preserve"> củ</w:t>
      </w:r>
      <w:r>
        <w:rPr>
          <w:rFonts w:ascii="Times New Roman" w:hAnsi="Times New Roman"/>
          <w:bCs/>
          <w:sz w:val="28"/>
          <w:szCs w:val="28"/>
          <w:lang w:val="vi-VN"/>
        </w:rPr>
        <w:t xml:space="preserve">a </w:t>
      </w:r>
      <w:r>
        <w:rPr>
          <w:rFonts w:ascii="Times New Roman" w:hAnsi="Times New Roman"/>
          <w:bCs/>
          <w:sz w:val="28"/>
          <w:szCs w:val="28"/>
        </w:rPr>
        <w:t>HVNG</w:t>
      </w:r>
      <w:r w:rsidRPr="00CC2DA5">
        <w:rPr>
          <w:rFonts w:ascii="Times New Roman" w:hAnsi="Times New Roman"/>
          <w:bCs/>
          <w:sz w:val="28"/>
          <w:szCs w:val="28"/>
        </w:rPr>
        <w:t xml:space="preserve">. </w:t>
      </w:r>
    </w:p>
    <w:p w:rsidR="00A95388" w:rsidRPr="00CC2DA5" w:rsidRDefault="00A95388" w:rsidP="00941FFC">
      <w:pPr>
        <w:spacing w:before="120" w:after="120" w:line="240" w:lineRule="auto"/>
        <w:ind w:firstLine="709"/>
        <w:jc w:val="both"/>
        <w:rPr>
          <w:rFonts w:ascii="Times New Roman" w:hAnsi="Times New Roman" w:cs="Times New Roman"/>
          <w:sz w:val="28"/>
          <w:szCs w:val="28"/>
        </w:rPr>
      </w:pPr>
      <w:r w:rsidRPr="00CC2DA5">
        <w:rPr>
          <w:rFonts w:ascii="Times New Roman" w:hAnsi="Times New Roman" w:cs="Times New Roman"/>
          <w:sz w:val="28"/>
          <w:szCs w:val="28"/>
        </w:rPr>
        <w:t>Về hợp tác quốc tế, H</w:t>
      </w:r>
      <w:r>
        <w:rPr>
          <w:rFonts w:ascii="Times New Roman" w:hAnsi="Times New Roman" w:cs="Times New Roman"/>
          <w:sz w:val="28"/>
          <w:szCs w:val="28"/>
        </w:rPr>
        <w:t>VNG</w:t>
      </w:r>
      <w:r w:rsidRPr="00CC2DA5">
        <w:rPr>
          <w:rFonts w:ascii="Times New Roman" w:hAnsi="Times New Roman" w:cs="Times New Roman"/>
          <w:sz w:val="28"/>
          <w:szCs w:val="28"/>
        </w:rPr>
        <w:t xml:space="preserve"> luôn nỗ lực mở rộng quan hệ hợp tác và từng bước khẳng định được vị thế của mình trong nước, khu vực và quốc tế. Công tác hợp tác quốc tế củ</w:t>
      </w:r>
      <w:r>
        <w:rPr>
          <w:rFonts w:ascii="Times New Roman" w:hAnsi="Times New Roman" w:cs="Times New Roman"/>
          <w:sz w:val="28"/>
          <w:szCs w:val="28"/>
        </w:rPr>
        <w:t>a HVNG</w:t>
      </w:r>
      <w:r w:rsidRPr="00CC2DA5">
        <w:rPr>
          <w:rFonts w:ascii="Times New Roman" w:hAnsi="Times New Roman" w:cs="Times New Roman"/>
          <w:sz w:val="28"/>
          <w:szCs w:val="28"/>
        </w:rPr>
        <w:t xml:space="preserve"> luôn bám sát, phục vụ các nhiệm vụ nghiên cứu quan hệ quốc tế, giúp Bộ Ngoại giao tham mưu hoạch định chính sách cho Đảng và Nhà nước, phục vụ công tác đào tạo, liên kết quốc tế trong đào tạo và phục vụ công tác bồi dưỡng cán bộ làm công tác đối ngoại trong cả nước. Từ năm 2019 đến nay, </w:t>
      </w:r>
      <w:r>
        <w:rPr>
          <w:rFonts w:ascii="Times New Roman" w:eastAsia="Times New Roman" w:hAnsi="Times New Roman" w:cs="Times New Roman"/>
          <w:sz w:val="28"/>
          <w:szCs w:val="28"/>
        </w:rPr>
        <w:t>HVNG</w:t>
      </w:r>
      <w:r w:rsidRPr="00CC2DA5">
        <w:rPr>
          <w:rFonts w:ascii="Times New Roman" w:eastAsia="Times New Roman" w:hAnsi="Times New Roman" w:cs="Times New Roman"/>
          <w:sz w:val="28"/>
          <w:szCs w:val="28"/>
        </w:rPr>
        <w:t xml:space="preserve"> đã đón</w:t>
      </w:r>
      <w:r w:rsidRPr="00CC2DA5">
        <w:rPr>
          <w:rFonts w:ascii="Times New Roman" w:hAnsi="Times New Roman" w:cs="Times New Roman"/>
          <w:sz w:val="28"/>
          <w:szCs w:val="28"/>
        </w:rPr>
        <w:t xml:space="preserve"> 12 đoàn cấp cao</w:t>
      </w:r>
      <w:r w:rsidRPr="00CC2DA5">
        <w:rPr>
          <w:rStyle w:val="FootnoteReference"/>
          <w:rFonts w:ascii="Times New Roman" w:hAnsi="Times New Roman" w:cs="Times New Roman"/>
          <w:sz w:val="28"/>
          <w:szCs w:val="28"/>
        </w:rPr>
        <w:footnoteReference w:id="5"/>
      </w:r>
      <w:r w:rsidRPr="00CC2DA5">
        <w:rPr>
          <w:rFonts w:ascii="Times New Roman" w:hAnsi="Times New Roman" w:cs="Times New Roman"/>
          <w:sz w:val="28"/>
          <w:szCs w:val="28"/>
        </w:rPr>
        <w:t xml:space="preserve"> và nhiều đối tác </w:t>
      </w:r>
      <w:r>
        <w:rPr>
          <w:rFonts w:ascii="Times New Roman" w:eastAsia="Times New Roman" w:hAnsi="Times New Roman" w:cs="Times New Roman"/>
          <w:sz w:val="28"/>
          <w:szCs w:val="28"/>
        </w:rPr>
        <w:t>tới thăm và làm việc với HVNG</w:t>
      </w:r>
      <w:r w:rsidRPr="00CC2DA5">
        <w:rPr>
          <w:rFonts w:ascii="Times New Roman" w:eastAsia="Times New Roman" w:hAnsi="Times New Roman" w:cs="Times New Roman"/>
          <w:sz w:val="28"/>
          <w:szCs w:val="28"/>
        </w:rPr>
        <w:t xml:space="preserve">. </w:t>
      </w:r>
      <w:r w:rsidRPr="00CC2DA5">
        <w:rPr>
          <w:rFonts w:ascii="Times New Roman" w:hAnsi="Times New Roman" w:cs="Times New Roman"/>
          <w:sz w:val="28"/>
          <w:szCs w:val="28"/>
        </w:rPr>
        <w:t>Năm 2019, H</w:t>
      </w:r>
      <w:r>
        <w:rPr>
          <w:rFonts w:ascii="Times New Roman" w:hAnsi="Times New Roman" w:cs="Times New Roman"/>
          <w:sz w:val="28"/>
          <w:szCs w:val="28"/>
        </w:rPr>
        <w:t>VNG</w:t>
      </w:r>
      <w:r w:rsidRPr="00CC2DA5">
        <w:rPr>
          <w:rFonts w:ascii="Times New Roman" w:hAnsi="Times New Roman" w:cs="Times New Roman"/>
          <w:sz w:val="28"/>
          <w:szCs w:val="28"/>
        </w:rPr>
        <w:t xml:space="preserve"> đón 39 đoàn, năm 2020 là 26 đoàn, năm 2021 là 31 đoàn và đế</w:t>
      </w:r>
      <w:r>
        <w:rPr>
          <w:rFonts w:ascii="Times New Roman" w:hAnsi="Times New Roman" w:cs="Times New Roman"/>
          <w:sz w:val="28"/>
          <w:szCs w:val="28"/>
        </w:rPr>
        <w:t xml:space="preserve">n 2022 </w:t>
      </w:r>
      <w:r w:rsidRPr="00CC2DA5">
        <w:rPr>
          <w:rFonts w:ascii="Times New Roman" w:hAnsi="Times New Roman" w:cs="Times New Roman"/>
          <w:sz w:val="28"/>
          <w:szCs w:val="28"/>
        </w:rPr>
        <w:t>là 80 đoàn</w:t>
      </w:r>
      <w:r>
        <w:rPr>
          <w:rFonts w:ascii="Times New Roman" w:hAnsi="Times New Roman" w:cs="Times New Roman"/>
          <w:sz w:val="28"/>
          <w:szCs w:val="28"/>
        </w:rPr>
        <w:t>, tăng gần 3 lần</w:t>
      </w:r>
      <w:r w:rsidRPr="00CC2DA5">
        <w:rPr>
          <w:rFonts w:ascii="Times New Roman" w:hAnsi="Times New Roman" w:cs="Times New Roman"/>
          <w:sz w:val="28"/>
          <w:szCs w:val="28"/>
        </w:rPr>
        <w:t>. Điều này cho thấy các hoạt động hợp tác quốc tế của H</w:t>
      </w:r>
      <w:r>
        <w:rPr>
          <w:rFonts w:ascii="Times New Roman" w:hAnsi="Times New Roman" w:cs="Times New Roman"/>
          <w:sz w:val="28"/>
          <w:szCs w:val="28"/>
        </w:rPr>
        <w:t>VNG</w:t>
      </w:r>
      <w:r w:rsidRPr="00CC2DA5">
        <w:rPr>
          <w:rFonts w:ascii="Times New Roman" w:hAnsi="Times New Roman" w:cs="Times New Roman"/>
          <w:sz w:val="28"/>
          <w:szCs w:val="28"/>
        </w:rPr>
        <w:t xml:space="preserve"> đã có bước phát triển đột phá, các đối tác ngày càng tin tưởng vào tiềm năng và vị thế của H</w:t>
      </w:r>
      <w:r>
        <w:rPr>
          <w:rFonts w:ascii="Times New Roman" w:hAnsi="Times New Roman" w:cs="Times New Roman"/>
          <w:sz w:val="28"/>
          <w:szCs w:val="28"/>
        </w:rPr>
        <w:t>VNG</w:t>
      </w:r>
      <w:r w:rsidRPr="00CC2DA5">
        <w:rPr>
          <w:rFonts w:ascii="Times New Roman" w:hAnsi="Times New Roman" w:cs="Times New Roman"/>
          <w:sz w:val="28"/>
          <w:szCs w:val="28"/>
        </w:rPr>
        <w:t xml:space="preserve"> cũng như mong muốn tăng cường hợp tác hơn nữa trong các lĩnh vực đào tạo và nghiên cứu.</w:t>
      </w:r>
    </w:p>
    <w:p w:rsidR="00A95388" w:rsidRPr="00CC2DA5" w:rsidRDefault="00A95388" w:rsidP="00941FFC">
      <w:pPr>
        <w:pStyle w:val="ListParagraph"/>
        <w:spacing w:before="120" w:after="120" w:line="24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2. </w:t>
      </w:r>
      <w:r w:rsidRPr="00CC2DA5">
        <w:rPr>
          <w:rFonts w:ascii="Times New Roman" w:hAnsi="Times New Roman" w:cs="Times New Roman"/>
          <w:b/>
          <w:sz w:val="28"/>
          <w:szCs w:val="28"/>
        </w:rPr>
        <w:t>Về thực trạng cơ cấu tổ chức</w:t>
      </w:r>
    </w:p>
    <w:p w:rsidR="000D092C" w:rsidRDefault="0084171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w:t>
      </w:r>
      <w:r w:rsidR="00A95388">
        <w:rPr>
          <w:rFonts w:ascii="Times New Roman" w:hAnsi="Times New Roman" w:cs="Times New Roman"/>
          <w:sz w:val="28"/>
          <w:szCs w:val="28"/>
        </w:rPr>
        <w:t>h</w:t>
      </w:r>
      <w:r w:rsidR="00A95388" w:rsidRPr="00CC2DA5">
        <w:rPr>
          <w:rFonts w:ascii="Times New Roman" w:hAnsi="Times New Roman" w:cs="Times New Roman"/>
          <w:sz w:val="28"/>
          <w:szCs w:val="28"/>
        </w:rPr>
        <w:t>eo Quyết định số 07</w:t>
      </w:r>
      <w:r w:rsidR="00A95388">
        <w:rPr>
          <w:rFonts w:ascii="Times New Roman" w:hAnsi="Times New Roman" w:cs="Times New Roman"/>
          <w:sz w:val="28"/>
          <w:szCs w:val="28"/>
        </w:rPr>
        <w:t>/2019/QĐ-TTg</w:t>
      </w:r>
      <w:r w:rsidR="00A95388" w:rsidRPr="00CC2DA5">
        <w:rPr>
          <w:rFonts w:ascii="Times New Roman" w:hAnsi="Times New Roman" w:cs="Times New Roman"/>
          <w:sz w:val="28"/>
          <w:szCs w:val="28"/>
        </w:rPr>
        <w:t xml:space="preserve">, Học viện Ngoại giao </w:t>
      </w:r>
      <w:r>
        <w:rPr>
          <w:rFonts w:ascii="Times New Roman" w:hAnsi="Times New Roman" w:cs="Times New Roman"/>
          <w:sz w:val="28"/>
          <w:szCs w:val="28"/>
        </w:rPr>
        <w:t>được tổ chức thành</w:t>
      </w:r>
      <w:r w:rsidR="00A95388" w:rsidRPr="00CC2DA5">
        <w:rPr>
          <w:rFonts w:ascii="Times New Roman" w:hAnsi="Times New Roman" w:cs="Times New Roman"/>
          <w:sz w:val="28"/>
          <w:szCs w:val="28"/>
        </w:rPr>
        <w:t xml:space="preserve"> 15 đơn vị</w:t>
      </w:r>
      <w:r>
        <w:rPr>
          <w:rFonts w:ascii="Times New Roman" w:hAnsi="Times New Roman" w:cs="Times New Roman"/>
          <w:sz w:val="28"/>
          <w:szCs w:val="28"/>
        </w:rPr>
        <w:t xml:space="preserve"> trực thuộc, gồm</w:t>
      </w:r>
      <w:r w:rsidR="000D092C">
        <w:rPr>
          <w:rFonts w:ascii="Times New Roman" w:hAnsi="Times New Roman" w:cs="Times New Roman"/>
          <w:sz w:val="28"/>
          <w:szCs w:val="28"/>
        </w:rPr>
        <w:t>:</w:t>
      </w:r>
    </w:p>
    <w:p w:rsidR="000D092C" w:rsidRDefault="000D092C"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Văn phòng</w:t>
      </w:r>
    </w:p>
    <w:p w:rsidR="000D092C" w:rsidRDefault="000D092C"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171E">
        <w:rPr>
          <w:rFonts w:ascii="Times New Roman" w:hAnsi="Times New Roman" w:cs="Times New Roman"/>
          <w:sz w:val="28"/>
          <w:szCs w:val="28"/>
        </w:rPr>
        <w:t>Việ</w:t>
      </w:r>
      <w:r>
        <w:rPr>
          <w:rFonts w:ascii="Times New Roman" w:hAnsi="Times New Roman" w:cs="Times New Roman"/>
          <w:sz w:val="28"/>
          <w:szCs w:val="28"/>
        </w:rPr>
        <w:t xml:space="preserve">n </w:t>
      </w:r>
      <w:r w:rsidR="0084171E">
        <w:rPr>
          <w:rFonts w:ascii="Times New Roman" w:hAnsi="Times New Roman" w:cs="Times New Roman"/>
          <w:sz w:val="28"/>
          <w:szCs w:val="28"/>
        </w:rPr>
        <w:t>Nghiên cứu chiến lược ngoạ</w:t>
      </w:r>
      <w:r>
        <w:rPr>
          <w:rFonts w:ascii="Times New Roman" w:hAnsi="Times New Roman" w:cs="Times New Roman"/>
          <w:sz w:val="28"/>
          <w:szCs w:val="28"/>
        </w:rPr>
        <w:t>i giao</w:t>
      </w:r>
    </w:p>
    <w:p w:rsidR="000D092C" w:rsidRDefault="000D092C"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Viện Biển Đông</w:t>
      </w:r>
    </w:p>
    <w:p w:rsidR="000D092C" w:rsidRDefault="000D092C"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Trung tâm Thông tin tư liệu</w:t>
      </w:r>
    </w:p>
    <w:p w:rsidR="000D092C" w:rsidRDefault="000D092C"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Trung tâm Đào tạo, bồi dưỡng cán bộ đối ngoại</w:t>
      </w:r>
    </w:p>
    <w:p w:rsidR="000D092C" w:rsidRDefault="000D092C"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Ban Đào tạo</w:t>
      </w:r>
    </w:p>
    <w:p w:rsidR="000D092C" w:rsidRDefault="000D092C"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- 08 Khoa: Lý luận chính trị, Chính trị quốc tế và Ngoại giao, Kinh tế quốc tế, Luật Quốc tế, Truyền thông và Văn hóa đối ngoại, Tiếng Anh, Tiếng Pháp, Tiếng Trung Quốc.</w:t>
      </w:r>
    </w:p>
    <w:p w:rsidR="000D092C" w:rsidRDefault="000D092C"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Phòng Quản lý khoa học</w:t>
      </w:r>
    </w:p>
    <w:p w:rsidR="00A95388" w:rsidRPr="00CC2DA5" w:rsidRDefault="0062302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Lãnh đạo HVNG gồm Giám đốc và không quá 03 Phó Giám đốc.</w:t>
      </w:r>
    </w:p>
    <w:p w:rsidR="0084171E" w:rsidRDefault="0084171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N</w:t>
      </w:r>
      <w:r w:rsidRPr="00CC2DA5">
        <w:rPr>
          <w:rFonts w:ascii="Times New Roman" w:hAnsi="Times New Roman" w:cs="Times New Roman"/>
          <w:sz w:val="28"/>
          <w:szCs w:val="28"/>
          <w:lang w:val="vi-VN"/>
        </w:rPr>
        <w:t>ăm 2022</w:t>
      </w:r>
      <w:r>
        <w:rPr>
          <w:rFonts w:ascii="Times New Roman" w:hAnsi="Times New Roman" w:cs="Times New Roman"/>
          <w:sz w:val="28"/>
          <w:szCs w:val="28"/>
        </w:rPr>
        <w:t>,</w:t>
      </w:r>
      <w:r w:rsidRPr="00CC2DA5">
        <w:rPr>
          <w:rFonts w:ascii="Times New Roman" w:hAnsi="Times New Roman" w:cs="Times New Roman"/>
          <w:sz w:val="28"/>
          <w:szCs w:val="28"/>
        </w:rPr>
        <w:t xml:space="preserve"> H</w:t>
      </w:r>
      <w:r>
        <w:rPr>
          <w:rFonts w:ascii="Times New Roman" w:hAnsi="Times New Roman" w:cs="Times New Roman"/>
          <w:sz w:val="28"/>
          <w:szCs w:val="28"/>
        </w:rPr>
        <w:t>VNG được Bộ Ngoại giao</w:t>
      </w:r>
      <w:r w:rsidRPr="00CC2DA5">
        <w:rPr>
          <w:rFonts w:ascii="Times New Roman" w:hAnsi="Times New Roman" w:cs="Times New Roman"/>
          <w:sz w:val="28"/>
          <w:szCs w:val="28"/>
        </w:rPr>
        <w:t xml:space="preserve"> giao 330 </w:t>
      </w:r>
      <w:r>
        <w:rPr>
          <w:rFonts w:ascii="Times New Roman" w:hAnsi="Times New Roman" w:cs="Times New Roman"/>
          <w:sz w:val="28"/>
          <w:szCs w:val="28"/>
        </w:rPr>
        <w:t xml:space="preserve">chỉ tiêu </w:t>
      </w:r>
      <w:r w:rsidRPr="00CC2DA5">
        <w:rPr>
          <w:rFonts w:ascii="Times New Roman" w:hAnsi="Times New Roman" w:cs="Times New Roman"/>
          <w:sz w:val="28"/>
          <w:szCs w:val="28"/>
        </w:rPr>
        <w:t>biên chế</w:t>
      </w:r>
      <w:r>
        <w:rPr>
          <w:rFonts w:ascii="Times New Roman" w:hAnsi="Times New Roman" w:cs="Times New Roman"/>
          <w:sz w:val="28"/>
          <w:szCs w:val="28"/>
        </w:rPr>
        <w:t xml:space="preserve"> sự nghiệp, trong đó có </w:t>
      </w:r>
      <w:r w:rsidRPr="00CC2DA5">
        <w:rPr>
          <w:rFonts w:ascii="Times New Roman" w:hAnsi="Times New Roman" w:cs="Times New Roman"/>
          <w:sz w:val="28"/>
          <w:szCs w:val="28"/>
        </w:rPr>
        <w:t>180 viên chứ</w:t>
      </w:r>
      <w:r>
        <w:rPr>
          <w:rFonts w:ascii="Times New Roman" w:hAnsi="Times New Roman" w:cs="Times New Roman"/>
          <w:sz w:val="28"/>
          <w:szCs w:val="28"/>
        </w:rPr>
        <w:t xml:space="preserve">c, </w:t>
      </w:r>
      <w:r w:rsidRPr="00CC2DA5">
        <w:rPr>
          <w:rFonts w:ascii="Times New Roman" w:hAnsi="Times New Roman" w:cs="Times New Roman"/>
          <w:sz w:val="28"/>
          <w:szCs w:val="28"/>
        </w:rPr>
        <w:t>150 hợp đồng chuyên môn nghiệp vụ và lao độ</w:t>
      </w:r>
      <w:r>
        <w:rPr>
          <w:rFonts w:ascii="Times New Roman" w:hAnsi="Times New Roman" w:cs="Times New Roman"/>
          <w:sz w:val="28"/>
          <w:szCs w:val="28"/>
        </w:rPr>
        <w:t>ng</w:t>
      </w:r>
      <w:r w:rsidRPr="00CC2DA5">
        <w:rPr>
          <w:rFonts w:ascii="Times New Roman" w:hAnsi="Times New Roman" w:cs="Times New Roman"/>
          <w:sz w:val="28"/>
          <w:szCs w:val="28"/>
        </w:rPr>
        <w:t>.</w:t>
      </w:r>
      <w:r>
        <w:rPr>
          <w:rFonts w:ascii="Times New Roman" w:hAnsi="Times New Roman" w:cs="Times New Roman"/>
          <w:sz w:val="28"/>
          <w:szCs w:val="28"/>
        </w:rPr>
        <w:t xml:space="preserve"> </w:t>
      </w:r>
      <w:r w:rsidR="00A95388">
        <w:rPr>
          <w:rFonts w:ascii="Times New Roman" w:hAnsi="Times New Roman" w:cs="Times New Roman"/>
          <w:sz w:val="28"/>
          <w:szCs w:val="28"/>
        </w:rPr>
        <w:t>Tại thời điể</w:t>
      </w:r>
      <w:r w:rsidR="00F5457E">
        <w:rPr>
          <w:rFonts w:ascii="Times New Roman" w:hAnsi="Times New Roman" w:cs="Times New Roman"/>
          <w:sz w:val="28"/>
          <w:szCs w:val="28"/>
        </w:rPr>
        <w:t>m tháng 12</w:t>
      </w:r>
      <w:r w:rsidR="00A95388">
        <w:rPr>
          <w:rFonts w:ascii="Times New Roman" w:hAnsi="Times New Roman" w:cs="Times New Roman"/>
          <w:sz w:val="28"/>
          <w:szCs w:val="28"/>
        </w:rPr>
        <w:t xml:space="preserve">/2023, </w:t>
      </w:r>
      <w:r w:rsidR="00A95388" w:rsidRPr="00CC2DA5">
        <w:rPr>
          <w:rFonts w:ascii="Times New Roman" w:hAnsi="Times New Roman" w:cs="Times New Roman"/>
          <w:sz w:val="28"/>
          <w:szCs w:val="28"/>
          <w:lang w:val="vi-VN"/>
        </w:rPr>
        <w:t>H</w:t>
      </w:r>
      <w:r w:rsidR="00A95388">
        <w:rPr>
          <w:rFonts w:ascii="Times New Roman" w:hAnsi="Times New Roman" w:cs="Times New Roman"/>
          <w:sz w:val="28"/>
          <w:szCs w:val="28"/>
        </w:rPr>
        <w:t>VNG</w:t>
      </w:r>
      <w:r w:rsidR="00A95388" w:rsidRPr="00CC2DA5">
        <w:rPr>
          <w:rFonts w:ascii="Times New Roman" w:hAnsi="Times New Roman" w:cs="Times New Roman"/>
          <w:sz w:val="28"/>
          <w:szCs w:val="28"/>
          <w:lang w:val="vi-VN"/>
        </w:rPr>
        <w:t xml:space="preserve"> có</w:t>
      </w:r>
      <w:r w:rsidR="00F5457E">
        <w:rPr>
          <w:rFonts w:ascii="Times New Roman" w:hAnsi="Times New Roman" w:cs="Times New Roman"/>
          <w:sz w:val="28"/>
          <w:szCs w:val="28"/>
        </w:rPr>
        <w:t xml:space="preserve"> 291</w:t>
      </w:r>
      <w:r w:rsidR="00A95388" w:rsidRPr="00CC2DA5">
        <w:rPr>
          <w:rFonts w:ascii="Times New Roman" w:hAnsi="Times New Roman" w:cs="Times New Roman"/>
          <w:sz w:val="28"/>
          <w:szCs w:val="28"/>
        </w:rPr>
        <w:t xml:space="preserve"> viên chức và người lao độ</w:t>
      </w:r>
      <w:r w:rsidR="00F5457E">
        <w:rPr>
          <w:rFonts w:ascii="Times New Roman" w:hAnsi="Times New Roman" w:cs="Times New Roman"/>
          <w:sz w:val="28"/>
          <w:szCs w:val="28"/>
        </w:rPr>
        <w:t>ng, trong đó có 172</w:t>
      </w:r>
      <w:r w:rsidR="00A95388" w:rsidRPr="00CC2DA5">
        <w:rPr>
          <w:rFonts w:ascii="Times New Roman" w:hAnsi="Times New Roman" w:cs="Times New Roman"/>
          <w:sz w:val="28"/>
          <w:szCs w:val="28"/>
        </w:rPr>
        <w:t xml:space="preserve"> viên chứ</w:t>
      </w:r>
      <w:r w:rsidR="00F5457E">
        <w:rPr>
          <w:rFonts w:ascii="Times New Roman" w:hAnsi="Times New Roman" w:cs="Times New Roman"/>
          <w:sz w:val="28"/>
          <w:szCs w:val="28"/>
        </w:rPr>
        <w:t>c và 119</w:t>
      </w:r>
      <w:r w:rsidR="00A95388" w:rsidRPr="00CC2DA5">
        <w:rPr>
          <w:rFonts w:ascii="Times New Roman" w:hAnsi="Times New Roman" w:cs="Times New Roman"/>
          <w:sz w:val="28"/>
          <w:szCs w:val="28"/>
        </w:rPr>
        <w:t xml:space="preserve"> hợp đồng lao độ</w:t>
      </w:r>
      <w:r w:rsidR="00F5457E">
        <w:rPr>
          <w:rFonts w:ascii="Times New Roman" w:hAnsi="Times New Roman" w:cs="Times New Roman"/>
          <w:sz w:val="28"/>
          <w:szCs w:val="28"/>
        </w:rPr>
        <w:t>ng</w:t>
      </w:r>
      <w:r w:rsidR="00A95388" w:rsidRPr="00CC2DA5">
        <w:rPr>
          <w:rFonts w:ascii="Times New Roman" w:hAnsi="Times New Roman" w:cs="Times New Roman"/>
          <w:sz w:val="28"/>
          <w:szCs w:val="28"/>
        </w:rPr>
        <w:t xml:space="preserve">. </w:t>
      </w:r>
    </w:p>
    <w:p w:rsidR="00A95388" w:rsidRPr="00515807" w:rsidRDefault="00A95388"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Cơ cấu nhân sự</w:t>
      </w:r>
      <w:r w:rsidR="0084171E">
        <w:rPr>
          <w:rFonts w:ascii="Times New Roman" w:hAnsi="Times New Roman" w:cs="Times New Roman"/>
          <w:sz w:val="28"/>
          <w:szCs w:val="28"/>
        </w:rPr>
        <w:t xml:space="preserve"> cụ thể </w:t>
      </w:r>
      <w:r>
        <w:rPr>
          <w:rFonts w:ascii="Times New Roman" w:hAnsi="Times New Roman" w:cs="Times New Roman"/>
          <w:sz w:val="28"/>
          <w:szCs w:val="28"/>
        </w:rPr>
        <w:t>của HVNG hiện như sau:</w:t>
      </w:r>
    </w:p>
    <w:p w:rsidR="00A95388" w:rsidRDefault="0062302E" w:rsidP="00941FFC">
      <w:pPr>
        <w:spacing w:before="120" w:after="120" w:line="240" w:lineRule="auto"/>
        <w:ind w:left="709"/>
        <w:jc w:val="both"/>
        <w:rPr>
          <w:rFonts w:ascii="Times New Roman" w:hAnsi="Times New Roman" w:cs="Times New Roman"/>
          <w:sz w:val="28"/>
          <w:szCs w:val="28"/>
        </w:rPr>
      </w:pPr>
      <w:r w:rsidRPr="00BC4960">
        <w:rPr>
          <w:rFonts w:ascii="Times New Roman" w:hAnsi="Times New Roman" w:cs="Times New Roman"/>
          <w:i/>
          <w:sz w:val="28"/>
          <w:szCs w:val="28"/>
        </w:rPr>
        <w:t>a.</w:t>
      </w:r>
      <w:r w:rsidR="0084171E">
        <w:rPr>
          <w:rFonts w:ascii="Times New Roman" w:hAnsi="Times New Roman" w:cs="Times New Roman"/>
          <w:sz w:val="28"/>
          <w:szCs w:val="28"/>
        </w:rPr>
        <w:t xml:space="preserve"> </w:t>
      </w:r>
      <w:r w:rsidR="00A95388" w:rsidRPr="0084171E">
        <w:rPr>
          <w:rFonts w:ascii="Times New Roman" w:hAnsi="Times New Roman" w:cs="Times New Roman"/>
          <w:sz w:val="28"/>
          <w:szCs w:val="28"/>
        </w:rPr>
        <w:t xml:space="preserve">Ban Giám đốc: gồm Giám đốc và </w:t>
      </w:r>
      <w:r>
        <w:rPr>
          <w:rFonts w:ascii="Times New Roman" w:hAnsi="Times New Roman" w:cs="Times New Roman"/>
          <w:sz w:val="28"/>
          <w:szCs w:val="28"/>
        </w:rPr>
        <w:t>01</w:t>
      </w:r>
      <w:r w:rsidR="00A95388" w:rsidRPr="0084171E">
        <w:rPr>
          <w:rFonts w:ascii="Times New Roman" w:hAnsi="Times New Roman" w:cs="Times New Roman"/>
          <w:sz w:val="28"/>
          <w:szCs w:val="28"/>
        </w:rPr>
        <w:t xml:space="preserve"> Phó Giám đốc</w:t>
      </w:r>
      <w:r>
        <w:rPr>
          <w:rFonts w:ascii="Times New Roman" w:hAnsi="Times New Roman" w:cs="Times New Roman"/>
          <w:sz w:val="28"/>
          <w:szCs w:val="28"/>
        </w:rPr>
        <w:t>.</w:t>
      </w:r>
    </w:p>
    <w:p w:rsidR="0062302E" w:rsidRPr="0084171E" w:rsidRDefault="0062302E" w:rsidP="00941FFC">
      <w:pPr>
        <w:spacing w:before="120" w:after="120" w:line="240" w:lineRule="auto"/>
        <w:ind w:firstLine="709"/>
        <w:jc w:val="both"/>
        <w:rPr>
          <w:rFonts w:ascii="Times New Roman" w:hAnsi="Times New Roman" w:cs="Times New Roman"/>
          <w:sz w:val="28"/>
          <w:szCs w:val="28"/>
        </w:rPr>
      </w:pPr>
      <w:r w:rsidRPr="00BC4960">
        <w:rPr>
          <w:rFonts w:ascii="Times New Roman" w:hAnsi="Times New Roman" w:cs="Times New Roman"/>
          <w:i/>
          <w:sz w:val="28"/>
          <w:szCs w:val="28"/>
        </w:rPr>
        <w:lastRenderedPageBreak/>
        <w:t>b.</w:t>
      </w:r>
      <w:r>
        <w:rPr>
          <w:rFonts w:ascii="Times New Roman" w:hAnsi="Times New Roman" w:cs="Times New Roman"/>
          <w:sz w:val="28"/>
          <w:szCs w:val="28"/>
        </w:rPr>
        <w:t xml:space="preserve"> Hội đồng Học viện được thành lập theo quy định của Luật Giáo dục Đại học, hiện có 11 thành viên.</w:t>
      </w:r>
    </w:p>
    <w:p w:rsidR="00A95388" w:rsidRPr="0084171E" w:rsidRDefault="0062302E" w:rsidP="00941FFC">
      <w:pPr>
        <w:spacing w:before="120" w:after="120" w:line="240" w:lineRule="auto"/>
        <w:ind w:left="709"/>
        <w:jc w:val="both"/>
        <w:rPr>
          <w:rFonts w:ascii="Times New Roman" w:hAnsi="Times New Roman" w:cs="Times New Roman"/>
          <w:sz w:val="28"/>
          <w:szCs w:val="28"/>
        </w:rPr>
      </w:pPr>
      <w:r w:rsidRPr="00BC4960">
        <w:rPr>
          <w:rFonts w:ascii="Times New Roman" w:hAnsi="Times New Roman" w:cs="Times New Roman"/>
          <w:i/>
          <w:sz w:val="28"/>
          <w:szCs w:val="28"/>
        </w:rPr>
        <w:t>c.</w:t>
      </w:r>
      <w:r w:rsidRPr="00BC4960">
        <w:rPr>
          <w:rFonts w:ascii="Times New Roman" w:hAnsi="Times New Roman" w:cs="Times New Roman"/>
          <w:b/>
          <w:i/>
          <w:sz w:val="28"/>
          <w:szCs w:val="28"/>
        </w:rPr>
        <w:t xml:space="preserve"> </w:t>
      </w:r>
      <w:r w:rsidR="00A95388" w:rsidRPr="0084171E">
        <w:rPr>
          <w:rFonts w:ascii="Times New Roman" w:hAnsi="Times New Roman" w:cs="Times New Roman"/>
          <w:sz w:val="28"/>
          <w:szCs w:val="28"/>
        </w:rPr>
        <w:t xml:space="preserve">Các đơn vị: </w:t>
      </w:r>
    </w:p>
    <w:p w:rsidR="00A95388" w:rsidRPr="0084171E" w:rsidRDefault="0062302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Viện Nghiên cứu chiến lược ngoại giao: 34</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(18 viên chức, 16 nhân viên </w:t>
      </w:r>
      <w:r>
        <w:rPr>
          <w:rFonts w:ascii="Times New Roman" w:hAnsi="Times New Roman" w:cs="Times New Roman"/>
          <w:sz w:val="28"/>
          <w:szCs w:val="28"/>
        </w:rPr>
        <w:t>hợp đồng lao động (</w:t>
      </w:r>
      <w:r w:rsidR="00A95388" w:rsidRPr="0084171E">
        <w:rPr>
          <w:rFonts w:ascii="Times New Roman" w:hAnsi="Times New Roman" w:cs="Times New Roman"/>
          <w:sz w:val="28"/>
          <w:szCs w:val="28"/>
        </w:rPr>
        <w:t>HĐLĐ</w:t>
      </w:r>
      <w:r>
        <w:rPr>
          <w:rFonts w:ascii="Times New Roman" w:hAnsi="Times New Roman" w:cs="Times New Roman"/>
          <w:sz w:val="28"/>
          <w:szCs w:val="28"/>
        </w:rPr>
        <w:t>)</w:t>
      </w:r>
      <w:r w:rsidR="00A95388" w:rsidRPr="0084171E">
        <w:rPr>
          <w:rFonts w:ascii="Times New Roman" w:hAnsi="Times New Roman" w:cs="Times New Roman"/>
          <w:sz w:val="28"/>
          <w:szCs w:val="28"/>
        </w:rPr>
        <w:t>; cán bộ lãnh đạo quản lý gồm 01 Viện trưởng, 02 Phó Viện trưởng);</w:t>
      </w:r>
    </w:p>
    <w:p w:rsidR="00A95388" w:rsidRPr="0084171E" w:rsidRDefault="0062302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Viện Biển Đông: 21</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(17 viên chức; 04 nhân viên HĐLĐ</w:t>
      </w:r>
      <w:r>
        <w:rPr>
          <w:rFonts w:ascii="Times New Roman" w:hAnsi="Times New Roman" w:cs="Times New Roman"/>
          <w:sz w:val="28"/>
          <w:szCs w:val="28"/>
        </w:rPr>
        <w:t xml:space="preserve">; </w:t>
      </w:r>
      <w:r w:rsidR="00A95388" w:rsidRPr="0084171E">
        <w:rPr>
          <w:rFonts w:ascii="Times New Roman" w:hAnsi="Times New Roman" w:cs="Times New Roman"/>
          <w:sz w:val="28"/>
          <w:szCs w:val="28"/>
        </w:rPr>
        <w:t>cán bộ lãnh đạo quản lý gồm 01 Viện trưởng, 02 Phó Viện trưởng);</w:t>
      </w:r>
    </w:p>
    <w:p w:rsidR="00A95388" w:rsidRPr="0084171E" w:rsidRDefault="0062302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Trung tâm Thông tin Tư liệu: 15</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(08 viên chức; 07 nhân viên HĐLĐ</w:t>
      </w:r>
      <w:r>
        <w:rPr>
          <w:rFonts w:ascii="Times New Roman" w:hAnsi="Times New Roman" w:cs="Times New Roman"/>
          <w:sz w:val="28"/>
          <w:szCs w:val="28"/>
        </w:rPr>
        <w:t>;</w:t>
      </w:r>
      <w:r w:rsidR="00A95388" w:rsidRPr="0084171E">
        <w:rPr>
          <w:rFonts w:ascii="Times New Roman" w:hAnsi="Times New Roman" w:cs="Times New Roman"/>
          <w:sz w:val="28"/>
          <w:szCs w:val="28"/>
        </w:rPr>
        <w:t xml:space="preserve"> cán bộ lãnh đạo quản lý gồm 01 Giám đốc</w:t>
      </w:r>
      <w:r>
        <w:rPr>
          <w:rFonts w:ascii="Times New Roman" w:hAnsi="Times New Roman" w:cs="Times New Roman"/>
          <w:sz w:val="28"/>
          <w:szCs w:val="28"/>
        </w:rPr>
        <w:t xml:space="preserve"> và</w:t>
      </w:r>
      <w:r w:rsidR="00A95388" w:rsidRPr="0084171E">
        <w:rPr>
          <w:rFonts w:ascii="Times New Roman" w:hAnsi="Times New Roman" w:cs="Times New Roman"/>
          <w:sz w:val="28"/>
          <w:szCs w:val="28"/>
        </w:rPr>
        <w:t xml:space="preserve"> 01 Phó Giám đốc);</w:t>
      </w:r>
    </w:p>
    <w:p w:rsidR="00A95388" w:rsidRPr="0084171E" w:rsidRDefault="0062302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Trung tâm Đào tạo, bồi dưỡng cán bộ đối ngoại: 18</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(08 viên chức; 10 nhân viên HĐLĐ</w:t>
      </w:r>
      <w:r>
        <w:rPr>
          <w:rFonts w:ascii="Times New Roman" w:hAnsi="Times New Roman" w:cs="Times New Roman"/>
          <w:sz w:val="28"/>
          <w:szCs w:val="28"/>
        </w:rPr>
        <w:t>;</w:t>
      </w:r>
      <w:r w:rsidR="00A95388" w:rsidRPr="0084171E">
        <w:rPr>
          <w:rFonts w:ascii="Times New Roman" w:hAnsi="Times New Roman" w:cs="Times New Roman"/>
          <w:sz w:val="28"/>
          <w:szCs w:val="28"/>
        </w:rPr>
        <w:t xml:space="preserve"> cán bộ lãnh đạo quản lý gồm 01 Giám đốc</w:t>
      </w:r>
      <w:r>
        <w:rPr>
          <w:rFonts w:ascii="Times New Roman" w:hAnsi="Times New Roman" w:cs="Times New Roman"/>
          <w:sz w:val="28"/>
          <w:szCs w:val="28"/>
        </w:rPr>
        <w:t xml:space="preserve"> và</w:t>
      </w:r>
      <w:r w:rsidR="00A95388" w:rsidRPr="0084171E">
        <w:rPr>
          <w:rFonts w:ascii="Times New Roman" w:hAnsi="Times New Roman" w:cs="Times New Roman"/>
          <w:sz w:val="28"/>
          <w:szCs w:val="28"/>
        </w:rPr>
        <w:t xml:space="preserve"> 01 Phó Giám đốc);</w:t>
      </w:r>
    </w:p>
    <w:p w:rsidR="00A95388" w:rsidRPr="0084171E" w:rsidRDefault="0062302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 xml:space="preserve">Văn </w:t>
      </w:r>
      <w:r>
        <w:rPr>
          <w:rFonts w:ascii="Times New Roman" w:hAnsi="Times New Roman" w:cs="Times New Roman"/>
          <w:sz w:val="28"/>
          <w:szCs w:val="28"/>
        </w:rPr>
        <w:t>p</w:t>
      </w:r>
      <w:r w:rsidR="00A95388" w:rsidRPr="0084171E">
        <w:rPr>
          <w:rFonts w:ascii="Times New Roman" w:hAnsi="Times New Roman" w:cs="Times New Roman"/>
          <w:sz w:val="28"/>
          <w:szCs w:val="28"/>
        </w:rPr>
        <w:t>hòng Học viện: 54</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(14 viên chức; 40 nhân viên HĐLĐ</w:t>
      </w:r>
      <w:r>
        <w:rPr>
          <w:rFonts w:ascii="Times New Roman" w:hAnsi="Times New Roman" w:cs="Times New Roman"/>
          <w:sz w:val="28"/>
          <w:szCs w:val="28"/>
        </w:rPr>
        <w:t xml:space="preserve">; </w:t>
      </w:r>
      <w:r w:rsidR="00A95388" w:rsidRPr="0084171E">
        <w:rPr>
          <w:rFonts w:ascii="Times New Roman" w:hAnsi="Times New Roman" w:cs="Times New Roman"/>
          <w:sz w:val="28"/>
          <w:szCs w:val="28"/>
        </w:rPr>
        <w:t>cán bộ lãnh đạo quản lý gồm 0</w:t>
      </w:r>
      <w:r>
        <w:rPr>
          <w:rFonts w:ascii="Times New Roman" w:hAnsi="Times New Roman" w:cs="Times New Roman"/>
          <w:sz w:val="28"/>
          <w:szCs w:val="28"/>
        </w:rPr>
        <w:t>2</w:t>
      </w:r>
      <w:r w:rsidR="00A95388" w:rsidRPr="0084171E">
        <w:rPr>
          <w:rFonts w:ascii="Times New Roman" w:hAnsi="Times New Roman" w:cs="Times New Roman"/>
          <w:sz w:val="28"/>
          <w:szCs w:val="28"/>
        </w:rPr>
        <w:t xml:space="preserve"> Phó Chánh Văn phòng);</w:t>
      </w:r>
    </w:p>
    <w:p w:rsidR="00A95388" w:rsidRPr="0084171E" w:rsidRDefault="0062302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Ban Đào tạo: 33</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(10 viên chức; 23 nhân viên HĐLĐ</w:t>
      </w:r>
      <w:r>
        <w:rPr>
          <w:rFonts w:ascii="Times New Roman" w:hAnsi="Times New Roman" w:cs="Times New Roman"/>
          <w:sz w:val="28"/>
          <w:szCs w:val="28"/>
        </w:rPr>
        <w:t>;</w:t>
      </w:r>
      <w:r w:rsidR="00A95388" w:rsidRPr="0084171E">
        <w:rPr>
          <w:rFonts w:ascii="Times New Roman" w:hAnsi="Times New Roman" w:cs="Times New Roman"/>
          <w:sz w:val="28"/>
          <w:szCs w:val="28"/>
        </w:rPr>
        <w:t xml:space="preserve"> cán bộ lãnh đạo</w:t>
      </w:r>
      <w:r>
        <w:rPr>
          <w:rFonts w:ascii="Times New Roman" w:hAnsi="Times New Roman" w:cs="Times New Roman"/>
          <w:sz w:val="28"/>
          <w:szCs w:val="28"/>
        </w:rPr>
        <w:t>,</w:t>
      </w:r>
      <w:r w:rsidR="00A95388" w:rsidRPr="0084171E">
        <w:rPr>
          <w:rFonts w:ascii="Times New Roman" w:hAnsi="Times New Roman" w:cs="Times New Roman"/>
          <w:sz w:val="28"/>
          <w:szCs w:val="28"/>
        </w:rPr>
        <w:t xml:space="preserve"> quản lý gồm 01 Trưởng ban</w:t>
      </w:r>
      <w:r>
        <w:rPr>
          <w:rFonts w:ascii="Times New Roman" w:hAnsi="Times New Roman" w:cs="Times New Roman"/>
          <w:sz w:val="28"/>
          <w:szCs w:val="28"/>
        </w:rPr>
        <w:t xml:space="preserve"> và</w:t>
      </w:r>
      <w:r w:rsidR="00A95388" w:rsidRPr="0084171E">
        <w:rPr>
          <w:rFonts w:ascii="Times New Roman" w:hAnsi="Times New Roman" w:cs="Times New Roman"/>
          <w:sz w:val="28"/>
          <w:szCs w:val="28"/>
        </w:rPr>
        <w:t xml:space="preserve"> 01 Phó Trưởng ban);</w:t>
      </w:r>
    </w:p>
    <w:p w:rsidR="00A95388" w:rsidRPr="0084171E" w:rsidRDefault="0062302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Khoa Chính trị quốc tế và Ngoại giao: 17</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(12 viên chức; 05 nhân viên HĐLĐ</w:t>
      </w:r>
      <w:r w:rsidR="007F7F7F">
        <w:rPr>
          <w:rFonts w:ascii="Times New Roman" w:hAnsi="Times New Roman" w:cs="Times New Roman"/>
          <w:sz w:val="28"/>
          <w:szCs w:val="28"/>
        </w:rPr>
        <w:t>;</w:t>
      </w:r>
      <w:r w:rsidR="00A95388" w:rsidRPr="0084171E">
        <w:rPr>
          <w:rFonts w:ascii="Times New Roman" w:hAnsi="Times New Roman" w:cs="Times New Roman"/>
          <w:sz w:val="28"/>
          <w:szCs w:val="28"/>
        </w:rPr>
        <w:t xml:space="preserve"> cán bộ lãnh đạo quản lý gồm Trưởng Khoa </w:t>
      </w:r>
      <w:r w:rsidR="007F7F7F">
        <w:rPr>
          <w:rFonts w:ascii="Times New Roman" w:hAnsi="Times New Roman" w:cs="Times New Roman"/>
          <w:sz w:val="28"/>
          <w:szCs w:val="28"/>
        </w:rPr>
        <w:t>và</w:t>
      </w:r>
      <w:r w:rsidR="00A95388" w:rsidRPr="0084171E">
        <w:rPr>
          <w:rFonts w:ascii="Times New Roman" w:hAnsi="Times New Roman" w:cs="Times New Roman"/>
          <w:sz w:val="28"/>
          <w:szCs w:val="28"/>
        </w:rPr>
        <w:t xml:space="preserve"> 02 Phó Trưởng Khoa);</w:t>
      </w:r>
    </w:p>
    <w:p w:rsidR="00A95388" w:rsidRPr="0084171E" w:rsidRDefault="007F7F7F"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Khoa Kinh tế quốc tế: 15</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(12 viên chức; 03 nhân viên HĐLĐ</w:t>
      </w:r>
      <w:r>
        <w:rPr>
          <w:rFonts w:ascii="Times New Roman" w:hAnsi="Times New Roman" w:cs="Times New Roman"/>
          <w:sz w:val="28"/>
          <w:szCs w:val="28"/>
        </w:rPr>
        <w:t>;</w:t>
      </w:r>
      <w:r w:rsidR="00A95388" w:rsidRPr="0084171E">
        <w:rPr>
          <w:rFonts w:ascii="Times New Roman" w:hAnsi="Times New Roman" w:cs="Times New Roman"/>
          <w:sz w:val="28"/>
          <w:szCs w:val="28"/>
        </w:rPr>
        <w:t xml:space="preserve"> cán bộ lãnh đạo quản lý gồm 01 Trưởng Khoa);</w:t>
      </w:r>
    </w:p>
    <w:p w:rsidR="00A95388" w:rsidRPr="0084171E" w:rsidRDefault="007F7F7F"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Khoa Luật quốc tế: 07</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(04 viên chức; 03 nhân viên HĐLĐ</w:t>
      </w:r>
      <w:r>
        <w:rPr>
          <w:rFonts w:ascii="Times New Roman" w:hAnsi="Times New Roman" w:cs="Times New Roman"/>
          <w:sz w:val="28"/>
          <w:szCs w:val="28"/>
        </w:rPr>
        <w:t xml:space="preserve">; </w:t>
      </w:r>
      <w:r w:rsidR="00A95388" w:rsidRPr="0084171E">
        <w:rPr>
          <w:rFonts w:ascii="Times New Roman" w:hAnsi="Times New Roman" w:cs="Times New Roman"/>
          <w:sz w:val="28"/>
          <w:szCs w:val="28"/>
        </w:rPr>
        <w:t>cán bộ lãnh đạo quản lý gồm Trưởng Khoa);</w:t>
      </w:r>
    </w:p>
    <w:p w:rsidR="00A95388" w:rsidRPr="0084171E" w:rsidRDefault="007F7F7F"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Khoa Tiếng Pháp: 06</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(03 viên chức; 03 nhân viên HĐLĐ</w:t>
      </w:r>
      <w:r>
        <w:rPr>
          <w:rFonts w:ascii="Times New Roman" w:hAnsi="Times New Roman" w:cs="Times New Roman"/>
          <w:sz w:val="28"/>
          <w:szCs w:val="28"/>
        </w:rPr>
        <w:t>;</w:t>
      </w:r>
      <w:r w:rsidR="00A95388" w:rsidRPr="0084171E">
        <w:rPr>
          <w:rFonts w:ascii="Times New Roman" w:hAnsi="Times New Roman" w:cs="Times New Roman"/>
          <w:sz w:val="28"/>
          <w:szCs w:val="28"/>
        </w:rPr>
        <w:t xml:space="preserve"> cán bộ lãnh đạo quản lý gồm 01 Trưởng khoa);</w:t>
      </w:r>
    </w:p>
    <w:p w:rsidR="00A95388" w:rsidRPr="0084171E" w:rsidRDefault="007F7F7F"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Khoa Tiếng Trung Quốc: 05</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(05 viên chức</w:t>
      </w:r>
      <w:r>
        <w:rPr>
          <w:rFonts w:ascii="Times New Roman" w:hAnsi="Times New Roman" w:cs="Times New Roman"/>
          <w:sz w:val="28"/>
          <w:szCs w:val="28"/>
        </w:rPr>
        <w:t>;</w:t>
      </w:r>
      <w:r w:rsidR="00A95388" w:rsidRPr="0084171E">
        <w:rPr>
          <w:rFonts w:ascii="Times New Roman" w:hAnsi="Times New Roman" w:cs="Times New Roman"/>
          <w:sz w:val="28"/>
          <w:szCs w:val="28"/>
        </w:rPr>
        <w:t xml:space="preserve"> cán bộ lãnh đạo quản lý gồ</w:t>
      </w:r>
      <w:r>
        <w:rPr>
          <w:rFonts w:ascii="Times New Roman" w:hAnsi="Times New Roman" w:cs="Times New Roman"/>
          <w:sz w:val="28"/>
          <w:szCs w:val="28"/>
        </w:rPr>
        <w:t>m 01 Quyền</w:t>
      </w:r>
      <w:r w:rsidR="00A95388" w:rsidRPr="0084171E">
        <w:rPr>
          <w:rFonts w:ascii="Times New Roman" w:hAnsi="Times New Roman" w:cs="Times New Roman"/>
          <w:sz w:val="28"/>
          <w:szCs w:val="28"/>
        </w:rPr>
        <w:t xml:space="preserve"> Trưởng Khoa</w:t>
      </w:r>
      <w:r>
        <w:rPr>
          <w:rFonts w:ascii="Times New Roman" w:hAnsi="Times New Roman" w:cs="Times New Roman"/>
          <w:sz w:val="28"/>
          <w:szCs w:val="28"/>
        </w:rPr>
        <w:t xml:space="preserve"> và</w:t>
      </w:r>
      <w:r w:rsidR="00A95388" w:rsidRPr="0084171E">
        <w:rPr>
          <w:rFonts w:ascii="Times New Roman" w:hAnsi="Times New Roman" w:cs="Times New Roman"/>
          <w:sz w:val="28"/>
          <w:szCs w:val="28"/>
        </w:rPr>
        <w:t xml:space="preserve"> 01 Phó Trưởng Khoa);</w:t>
      </w:r>
    </w:p>
    <w:p w:rsidR="00A95388" w:rsidRPr="0084171E" w:rsidRDefault="007F7F7F"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Khoa Tiếng Anh: 14</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(11 viên chức; 03 nhân viên HĐLĐ</w:t>
      </w:r>
      <w:r>
        <w:rPr>
          <w:rFonts w:ascii="Times New Roman" w:hAnsi="Times New Roman" w:cs="Times New Roman"/>
          <w:sz w:val="28"/>
          <w:szCs w:val="28"/>
        </w:rPr>
        <w:t xml:space="preserve">; </w:t>
      </w:r>
      <w:r w:rsidR="00A95388" w:rsidRPr="0084171E">
        <w:rPr>
          <w:rFonts w:ascii="Times New Roman" w:hAnsi="Times New Roman" w:cs="Times New Roman"/>
          <w:sz w:val="28"/>
          <w:szCs w:val="28"/>
        </w:rPr>
        <w:t>cán bộ lãnh đạo quản lý gồ</w:t>
      </w:r>
      <w:r>
        <w:rPr>
          <w:rFonts w:ascii="Times New Roman" w:hAnsi="Times New Roman" w:cs="Times New Roman"/>
          <w:sz w:val="28"/>
          <w:szCs w:val="28"/>
        </w:rPr>
        <w:t>m 01 Quyền</w:t>
      </w:r>
      <w:r w:rsidR="00A95388" w:rsidRPr="0084171E">
        <w:rPr>
          <w:rFonts w:ascii="Times New Roman" w:hAnsi="Times New Roman" w:cs="Times New Roman"/>
          <w:sz w:val="28"/>
          <w:szCs w:val="28"/>
        </w:rPr>
        <w:t xml:space="preserve"> Trưởng Khoa);</w:t>
      </w:r>
    </w:p>
    <w:p w:rsidR="00A95388" w:rsidRPr="0084171E" w:rsidRDefault="007F7F7F"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Khoa Truyền thông - Văn hóa đối ngoại: 12</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(07 viên chức; 05 nhân viên HĐLĐ</w:t>
      </w:r>
      <w:r>
        <w:rPr>
          <w:rFonts w:ascii="Times New Roman" w:hAnsi="Times New Roman" w:cs="Times New Roman"/>
          <w:sz w:val="28"/>
          <w:szCs w:val="28"/>
        </w:rPr>
        <w:t>;</w:t>
      </w:r>
      <w:r w:rsidR="00A95388" w:rsidRPr="0084171E">
        <w:rPr>
          <w:rFonts w:ascii="Times New Roman" w:hAnsi="Times New Roman" w:cs="Times New Roman"/>
          <w:sz w:val="28"/>
          <w:szCs w:val="28"/>
        </w:rPr>
        <w:t xml:space="preserve"> cán bộ lãnh đạo quản lý gồm 01 Trưởng Khoa, 01 Phó Trưởng Khoa);</w:t>
      </w:r>
    </w:p>
    <w:p w:rsidR="00A95388" w:rsidRPr="0084171E" w:rsidRDefault="007F7F7F"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Khoa Lý luận Chính trị: 02</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(01 viên chức, 01 nhân viên HĐLĐ</w:t>
      </w:r>
      <w:r>
        <w:rPr>
          <w:rFonts w:ascii="Times New Roman" w:hAnsi="Times New Roman" w:cs="Times New Roman"/>
          <w:sz w:val="28"/>
          <w:szCs w:val="28"/>
        </w:rPr>
        <w:t xml:space="preserve">; </w:t>
      </w:r>
      <w:r w:rsidR="00A95388" w:rsidRPr="0084171E">
        <w:rPr>
          <w:rFonts w:ascii="Times New Roman" w:hAnsi="Times New Roman" w:cs="Times New Roman"/>
          <w:sz w:val="28"/>
          <w:szCs w:val="28"/>
        </w:rPr>
        <w:t>cán bộ lãnh đạo quản lý gồm 01 Trưởng khoa);</w:t>
      </w:r>
    </w:p>
    <w:p w:rsidR="007F7F7F" w:rsidRDefault="007F7F7F"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5388" w:rsidRPr="0084171E">
        <w:rPr>
          <w:rFonts w:ascii="Times New Roman" w:hAnsi="Times New Roman" w:cs="Times New Roman"/>
          <w:sz w:val="28"/>
          <w:szCs w:val="28"/>
        </w:rPr>
        <w:t>Phòng Quản lý Khoa học: 04</w:t>
      </w:r>
      <w:r>
        <w:rPr>
          <w:rFonts w:ascii="Times New Roman" w:hAnsi="Times New Roman" w:cs="Times New Roman"/>
          <w:sz w:val="28"/>
          <w:szCs w:val="28"/>
        </w:rPr>
        <w:t xml:space="preserve"> người</w:t>
      </w:r>
      <w:r w:rsidR="00A95388" w:rsidRPr="0084171E">
        <w:rPr>
          <w:rFonts w:ascii="Times New Roman" w:hAnsi="Times New Roman" w:cs="Times New Roman"/>
          <w:sz w:val="28"/>
          <w:szCs w:val="28"/>
        </w:rPr>
        <w:t xml:space="preserve"> (03 viên chứ</w:t>
      </w:r>
      <w:r>
        <w:rPr>
          <w:rFonts w:ascii="Times New Roman" w:hAnsi="Times New Roman" w:cs="Times New Roman"/>
          <w:sz w:val="28"/>
          <w:szCs w:val="28"/>
        </w:rPr>
        <w:t>c; 01 nhân viên HĐLĐ).</w:t>
      </w:r>
    </w:p>
    <w:p w:rsidR="00AD1479" w:rsidRDefault="00AD1479" w:rsidP="00941FFC">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 Về cơ chế và mức độ tự chủ tài chính</w:t>
      </w:r>
    </w:p>
    <w:p w:rsidR="00AD1479" w:rsidRPr="00BC4960" w:rsidRDefault="00AD1479" w:rsidP="00941FFC">
      <w:pPr>
        <w:spacing w:before="120" w:after="120" w:line="240" w:lineRule="auto"/>
        <w:ind w:firstLine="709"/>
        <w:jc w:val="both"/>
        <w:rPr>
          <w:rFonts w:ascii="Times New Roman" w:hAnsi="Times New Roman" w:cs="Times New Roman"/>
          <w:i/>
          <w:sz w:val="28"/>
          <w:szCs w:val="28"/>
        </w:rPr>
      </w:pPr>
      <w:r w:rsidRPr="00BC4960">
        <w:rPr>
          <w:rFonts w:ascii="Times New Roman" w:hAnsi="Times New Roman" w:cs="Times New Roman"/>
          <w:i/>
          <w:sz w:val="28"/>
          <w:szCs w:val="28"/>
        </w:rPr>
        <w:t>a. Về c</w:t>
      </w:r>
      <w:r w:rsidRPr="00BC4960">
        <w:rPr>
          <w:rFonts w:ascii="Times New Roman" w:hAnsi="Times New Roman" w:cs="Times New Roman"/>
          <w:bCs/>
          <w:i/>
          <w:sz w:val="28"/>
          <w:szCs w:val="28"/>
        </w:rPr>
        <w:t>ơ chế tài chính</w:t>
      </w:r>
    </w:p>
    <w:p w:rsidR="00AD1479" w:rsidRPr="00CC2DA5" w:rsidRDefault="00F5457E" w:rsidP="00941FFC">
      <w:pPr>
        <w:spacing w:before="120"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Theo </w:t>
      </w:r>
      <w:r w:rsidRPr="00631CF9">
        <w:rPr>
          <w:rFonts w:ascii="Times New Roman" w:hAnsi="Times New Roman" w:cs="Times New Roman"/>
          <w:bCs/>
          <w:sz w:val="28"/>
          <w:szCs w:val="28"/>
        </w:rPr>
        <w:t>Quyết định số</w:t>
      </w:r>
      <w:r>
        <w:rPr>
          <w:rFonts w:ascii="Times New Roman" w:hAnsi="Times New Roman" w:cs="Times New Roman"/>
          <w:bCs/>
          <w:sz w:val="28"/>
          <w:szCs w:val="28"/>
        </w:rPr>
        <w:t xml:space="preserve"> 3543</w:t>
      </w:r>
      <w:r w:rsidRPr="00631CF9">
        <w:rPr>
          <w:rFonts w:ascii="Times New Roman" w:hAnsi="Times New Roman" w:cs="Times New Roman"/>
          <w:bCs/>
          <w:sz w:val="28"/>
          <w:szCs w:val="28"/>
        </w:rPr>
        <w:t>/QĐ-BNG của Bộ Ngoạ</w:t>
      </w:r>
      <w:r>
        <w:rPr>
          <w:rFonts w:ascii="Times New Roman" w:hAnsi="Times New Roman" w:cs="Times New Roman"/>
          <w:bCs/>
          <w:sz w:val="28"/>
          <w:szCs w:val="28"/>
        </w:rPr>
        <w:t>i giao ngày 13/12</w:t>
      </w:r>
      <w:r w:rsidRPr="00631CF9">
        <w:rPr>
          <w:rFonts w:ascii="Times New Roman" w:hAnsi="Times New Roman" w:cs="Times New Roman"/>
          <w:bCs/>
          <w:sz w:val="28"/>
          <w:szCs w:val="28"/>
        </w:rPr>
        <w:t>/2023 về việc giao quyền tự chủ, tự chịu trách nhiệm về tài chính đối với ĐVSNCL cho HVNG, kể từ năm 2023, HVNG trở thành đơn vị sự nghiệp được giao tự chủ ở mức độ cao nhất là tự bảo đảm chi thường xuyên và chi đầu tư.</w:t>
      </w:r>
      <w:r w:rsidR="00AD1479" w:rsidRPr="00CC2DA5">
        <w:rPr>
          <w:rFonts w:ascii="Times New Roman" w:hAnsi="Times New Roman" w:cs="Times New Roman"/>
          <w:bCs/>
          <w:sz w:val="28"/>
          <w:szCs w:val="28"/>
        </w:rPr>
        <w:t xml:space="preserve"> </w:t>
      </w:r>
    </w:p>
    <w:p w:rsidR="00AD1479" w:rsidRPr="00CC2DA5" w:rsidRDefault="00AD1479" w:rsidP="00941FFC">
      <w:pPr>
        <w:spacing w:before="120" w:after="120" w:line="240" w:lineRule="auto"/>
        <w:ind w:firstLine="709"/>
        <w:jc w:val="both"/>
        <w:rPr>
          <w:rFonts w:ascii="Times New Roman" w:hAnsi="Times New Roman" w:cs="Times New Roman"/>
          <w:bCs/>
          <w:sz w:val="28"/>
          <w:szCs w:val="28"/>
        </w:rPr>
      </w:pPr>
      <w:r w:rsidRPr="00CC2DA5">
        <w:rPr>
          <w:rFonts w:ascii="Times New Roman" w:hAnsi="Times New Roman" w:cs="Times New Roman"/>
          <w:bCs/>
          <w:sz w:val="28"/>
          <w:szCs w:val="28"/>
        </w:rPr>
        <w:t xml:space="preserve">Nguồn thu của Học viện đến từ các nguồn sau: </w:t>
      </w:r>
    </w:p>
    <w:p w:rsidR="00AD1479" w:rsidRPr="00CC2DA5" w:rsidRDefault="00AD1479" w:rsidP="00941FFC">
      <w:pPr>
        <w:spacing w:before="120" w:after="120" w:line="240" w:lineRule="auto"/>
        <w:ind w:firstLine="709"/>
        <w:jc w:val="both"/>
        <w:rPr>
          <w:rFonts w:ascii="Times New Roman" w:hAnsi="Times New Roman" w:cs="Times New Roman"/>
          <w:color w:val="000000"/>
          <w:sz w:val="28"/>
          <w:szCs w:val="28"/>
          <w:lang w:val="vi-VN"/>
        </w:rPr>
      </w:pPr>
      <w:r w:rsidRPr="00CC2DA5">
        <w:rPr>
          <w:rFonts w:ascii="Times New Roman" w:hAnsi="Times New Roman" w:cs="Times New Roman"/>
          <w:color w:val="000000"/>
          <w:sz w:val="28"/>
          <w:szCs w:val="28"/>
        </w:rPr>
        <w:t xml:space="preserve">(i) </w:t>
      </w:r>
      <w:r w:rsidRPr="00CC2DA5">
        <w:rPr>
          <w:rFonts w:ascii="Times New Roman" w:hAnsi="Times New Roman" w:cs="Times New Roman"/>
          <w:color w:val="000000"/>
          <w:sz w:val="28"/>
          <w:szCs w:val="28"/>
          <w:lang w:val="vi-VN"/>
        </w:rPr>
        <w:t>Nguồn ngân sách nhà nước</w:t>
      </w:r>
      <w:r w:rsidRPr="00CC2DA5">
        <w:rPr>
          <w:rFonts w:ascii="Times New Roman" w:hAnsi="Times New Roman" w:cs="Times New Roman"/>
          <w:color w:val="000000"/>
          <w:sz w:val="28"/>
          <w:szCs w:val="28"/>
        </w:rPr>
        <w:t xml:space="preserve"> (nghiên cứu khoa học, </w:t>
      </w:r>
      <w:r w:rsidRPr="00CC2DA5">
        <w:rPr>
          <w:rFonts w:ascii="Times New Roman" w:hAnsi="Times New Roman" w:cs="Times New Roman"/>
          <w:color w:val="000000"/>
          <w:sz w:val="28"/>
          <w:szCs w:val="28"/>
          <w:lang w:val="vi-VN"/>
        </w:rPr>
        <w:t>dịch vụ sự nghiệp công thuộc danh mục dịch vụ sự nghiệp công sử dụng ngân sách nhà nước</w:t>
      </w:r>
      <w:r w:rsidRPr="00CC2DA5">
        <w:rPr>
          <w:rFonts w:ascii="Times New Roman" w:hAnsi="Times New Roman" w:cs="Times New Roman"/>
          <w:color w:val="000000"/>
          <w:sz w:val="28"/>
          <w:szCs w:val="28"/>
        </w:rPr>
        <w:t>, các đề án được Nhà nước giao như bồi dưỡng cán bộ, đào tạo lưu học sinh, đề án ngoại vụ địa phương 2016-2020, đề án hội nhập quốc tế, đề án đối ngoại nhân dân giai đoạn 2021-2025, đề án Biển Đông..., v</w:t>
      </w:r>
      <w:r w:rsidRPr="00CC2DA5">
        <w:rPr>
          <w:rFonts w:ascii="Times New Roman" w:hAnsi="Times New Roman" w:cs="Times New Roman"/>
          <w:color w:val="000000"/>
          <w:sz w:val="28"/>
          <w:szCs w:val="28"/>
          <w:lang w:val="vi-VN"/>
        </w:rPr>
        <w:t xml:space="preserve">ốn đầu tư phát triển của dự án đầu tư xây dựng cơ bản </w:t>
      </w:r>
      <w:r w:rsidRPr="00CC2DA5">
        <w:rPr>
          <w:rFonts w:ascii="Times New Roman" w:hAnsi="Times New Roman" w:cs="Times New Roman"/>
          <w:color w:val="000000"/>
          <w:sz w:val="28"/>
          <w:szCs w:val="28"/>
        </w:rPr>
        <w:t>giai đoạn 2018-2021</w:t>
      </w:r>
      <w:r>
        <w:rPr>
          <w:rFonts w:ascii="Times New Roman" w:hAnsi="Times New Roman" w:cs="Times New Roman"/>
          <w:color w:val="000000"/>
          <w:sz w:val="28"/>
          <w:szCs w:val="28"/>
        </w:rPr>
        <w:t>)</w:t>
      </w:r>
      <w:r w:rsidRPr="00CC2DA5">
        <w:rPr>
          <w:rFonts w:ascii="Times New Roman" w:hAnsi="Times New Roman" w:cs="Times New Roman"/>
          <w:color w:val="000000"/>
          <w:sz w:val="28"/>
          <w:szCs w:val="28"/>
          <w:lang w:val="vi-VN"/>
        </w:rPr>
        <w:t>.</w:t>
      </w:r>
    </w:p>
    <w:p w:rsidR="00AD1479" w:rsidRPr="00CC2DA5" w:rsidRDefault="00AD1479" w:rsidP="00941FFC">
      <w:pPr>
        <w:spacing w:before="120" w:after="120" w:line="240" w:lineRule="auto"/>
        <w:ind w:firstLine="709"/>
        <w:jc w:val="both"/>
        <w:rPr>
          <w:rFonts w:ascii="Times New Roman" w:hAnsi="Times New Roman" w:cs="Times New Roman"/>
          <w:sz w:val="28"/>
          <w:szCs w:val="28"/>
          <w:lang w:val="vi-VN"/>
        </w:rPr>
      </w:pPr>
      <w:r w:rsidRPr="00CC2DA5">
        <w:rPr>
          <w:rFonts w:ascii="Times New Roman" w:hAnsi="Times New Roman" w:cs="Times New Roman"/>
          <w:sz w:val="28"/>
          <w:szCs w:val="28"/>
          <w:lang w:val="vi-VN"/>
        </w:rPr>
        <w:t>(ii) Nguồn thu từ hoạt động sự nghiệ</w:t>
      </w:r>
      <w:r>
        <w:rPr>
          <w:rFonts w:ascii="Times New Roman" w:hAnsi="Times New Roman" w:cs="Times New Roman"/>
          <w:sz w:val="28"/>
          <w:szCs w:val="28"/>
          <w:lang w:val="vi-VN"/>
        </w:rPr>
        <w:t>p</w:t>
      </w:r>
      <w:r>
        <w:rPr>
          <w:rFonts w:ascii="Times New Roman" w:hAnsi="Times New Roman" w:cs="Times New Roman"/>
          <w:sz w:val="28"/>
          <w:szCs w:val="28"/>
        </w:rPr>
        <w:t xml:space="preserve">, gồm </w:t>
      </w:r>
      <w:r w:rsidRPr="00CC2DA5">
        <w:rPr>
          <w:rFonts w:ascii="Times New Roman" w:hAnsi="Times New Roman" w:cs="Times New Roman"/>
          <w:sz w:val="28"/>
          <w:szCs w:val="28"/>
          <w:lang w:val="vi-VN"/>
        </w:rPr>
        <w:t xml:space="preserve">các hoạt động dịch vụ sự nghiệp công như học phí, thu miễn giảm học phí, thu phí và lệ phí được để lại, </w:t>
      </w:r>
      <w:r w:rsidRPr="00CC2DA5">
        <w:rPr>
          <w:rFonts w:ascii="Times New Roman" w:hAnsi="Times New Roman" w:cs="Times New Roman"/>
          <w:sz w:val="28"/>
          <w:szCs w:val="28"/>
        </w:rPr>
        <w:t>t</w:t>
      </w:r>
      <w:r w:rsidRPr="00CC2DA5">
        <w:rPr>
          <w:rFonts w:ascii="Times New Roman" w:hAnsi="Times New Roman" w:cs="Times New Roman"/>
          <w:sz w:val="28"/>
          <w:szCs w:val="28"/>
          <w:lang w:val="vi-VN"/>
        </w:rPr>
        <w:t>hu từ cho thuê tài sản công và các nguồn thu hợp pháp khác.</w:t>
      </w:r>
    </w:p>
    <w:p w:rsidR="00AD1479" w:rsidRDefault="00AD1479" w:rsidP="00941FFC">
      <w:pPr>
        <w:spacing w:before="120" w:after="120" w:line="240" w:lineRule="auto"/>
        <w:ind w:firstLine="709"/>
        <w:jc w:val="both"/>
        <w:rPr>
          <w:rFonts w:ascii="Times New Roman" w:hAnsi="Times New Roman" w:cs="Times New Roman"/>
          <w:sz w:val="28"/>
          <w:szCs w:val="28"/>
        </w:rPr>
      </w:pPr>
      <w:r w:rsidRPr="00CC2DA5">
        <w:rPr>
          <w:rFonts w:ascii="Times New Roman" w:hAnsi="Times New Roman" w:cs="Times New Roman"/>
          <w:sz w:val="28"/>
          <w:szCs w:val="28"/>
          <w:lang w:val="vi-VN"/>
        </w:rPr>
        <w:t>Về mức chi thường xuyên giao tự chủ</w:t>
      </w:r>
      <w:r>
        <w:rPr>
          <w:rFonts w:ascii="Times New Roman" w:hAnsi="Times New Roman" w:cs="Times New Roman"/>
          <w:sz w:val="28"/>
          <w:szCs w:val="28"/>
        </w:rPr>
        <w:t>:</w:t>
      </w:r>
      <w:r w:rsidRPr="00CC2DA5">
        <w:rPr>
          <w:rFonts w:ascii="Times New Roman" w:hAnsi="Times New Roman" w:cs="Times New Roman"/>
          <w:sz w:val="28"/>
          <w:szCs w:val="28"/>
          <w:lang w:val="vi-VN"/>
        </w:rPr>
        <w:t xml:space="preserve"> gồm chi lương, thuê giảng viên, chuyên gia, nhà khoa học, quản lý, mua sắm, trích lập các quỹ theo quy định. </w:t>
      </w:r>
    </w:p>
    <w:p w:rsidR="00AD1479" w:rsidRPr="00BC4960" w:rsidRDefault="00AD1479" w:rsidP="00941FFC">
      <w:pPr>
        <w:spacing w:before="120" w:after="120" w:line="240" w:lineRule="auto"/>
        <w:ind w:firstLine="709"/>
        <w:jc w:val="both"/>
        <w:rPr>
          <w:rFonts w:ascii="Times New Roman" w:hAnsi="Times New Roman" w:cs="Times New Roman"/>
          <w:i/>
          <w:sz w:val="28"/>
          <w:szCs w:val="28"/>
          <w:lang w:val="vi-VN"/>
        </w:rPr>
      </w:pPr>
      <w:r w:rsidRPr="00BC4960">
        <w:rPr>
          <w:rFonts w:ascii="Times New Roman" w:hAnsi="Times New Roman" w:cs="Times New Roman"/>
          <w:i/>
          <w:sz w:val="28"/>
          <w:szCs w:val="28"/>
        </w:rPr>
        <w:t xml:space="preserve">b. </w:t>
      </w:r>
      <w:r w:rsidRPr="00BC4960">
        <w:rPr>
          <w:rFonts w:ascii="Times New Roman" w:hAnsi="Times New Roman" w:cs="Times New Roman"/>
          <w:i/>
          <w:color w:val="000000"/>
          <w:sz w:val="28"/>
          <w:szCs w:val="28"/>
          <w:lang w:val="vi-VN"/>
        </w:rPr>
        <w:t>Về mức độ tự chủ tài chính</w:t>
      </w:r>
    </w:p>
    <w:p w:rsidR="00AD1479" w:rsidRPr="00CC2DA5" w:rsidRDefault="00AD1479" w:rsidP="00941FFC">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iCs/>
          <w:sz w:val="28"/>
          <w:szCs w:val="28"/>
        </w:rPr>
        <w:t xml:space="preserve">Thực hiện </w:t>
      </w:r>
      <w:r w:rsidRPr="00CC2DA5">
        <w:rPr>
          <w:rFonts w:ascii="Times New Roman" w:hAnsi="Times New Roman" w:cs="Times New Roman"/>
          <w:iCs/>
          <w:sz w:val="28"/>
          <w:szCs w:val="28"/>
          <w:lang w:val="vi-VN"/>
        </w:rPr>
        <w:t xml:space="preserve">Nghị định số </w:t>
      </w:r>
      <w:r>
        <w:rPr>
          <w:rFonts w:ascii="Times New Roman" w:hAnsi="Times New Roman" w:cs="Times New Roman"/>
          <w:iCs/>
          <w:sz w:val="28"/>
          <w:szCs w:val="28"/>
        </w:rPr>
        <w:t>120</w:t>
      </w:r>
      <w:r w:rsidRPr="00CC2DA5">
        <w:rPr>
          <w:rFonts w:ascii="Times New Roman" w:hAnsi="Times New Roman" w:cs="Times New Roman"/>
          <w:iCs/>
          <w:sz w:val="28"/>
          <w:szCs w:val="28"/>
          <w:lang w:val="vi-VN"/>
        </w:rPr>
        <w:t>/</w:t>
      </w:r>
      <w:r>
        <w:rPr>
          <w:rFonts w:ascii="Times New Roman" w:hAnsi="Times New Roman" w:cs="Times New Roman"/>
          <w:iCs/>
          <w:sz w:val="28"/>
          <w:szCs w:val="28"/>
        </w:rPr>
        <w:t>2020/</w:t>
      </w:r>
      <w:r w:rsidRPr="00CC2DA5">
        <w:rPr>
          <w:rFonts w:ascii="Times New Roman" w:hAnsi="Times New Roman" w:cs="Times New Roman"/>
          <w:iCs/>
          <w:sz w:val="28"/>
          <w:szCs w:val="28"/>
          <w:lang w:val="vi-VN"/>
        </w:rPr>
        <w:t>NĐ-CP ngày 07/10/2020</w:t>
      </w:r>
      <w:r>
        <w:rPr>
          <w:rFonts w:ascii="Times New Roman" w:hAnsi="Times New Roman" w:cs="Times New Roman"/>
          <w:iCs/>
          <w:sz w:val="28"/>
          <w:szCs w:val="28"/>
        </w:rPr>
        <w:t>, Nghị định số 60/2021/NĐ-CP ngày 21/6/2021</w:t>
      </w:r>
      <w:r w:rsidRPr="00CC2DA5">
        <w:rPr>
          <w:rFonts w:ascii="Times New Roman" w:hAnsi="Times New Roman" w:cs="Times New Roman"/>
          <w:iCs/>
          <w:sz w:val="28"/>
          <w:szCs w:val="28"/>
          <w:lang w:val="vi-VN"/>
        </w:rPr>
        <w:t xml:space="preserve"> của Chính phủ</w:t>
      </w:r>
      <w:r>
        <w:rPr>
          <w:rFonts w:ascii="Times New Roman" w:hAnsi="Times New Roman" w:cs="Times New Roman"/>
          <w:iCs/>
          <w:sz w:val="28"/>
          <w:szCs w:val="28"/>
        </w:rPr>
        <w:t xml:space="preserve"> và</w:t>
      </w:r>
      <w:r w:rsidRPr="00CC2DA5">
        <w:rPr>
          <w:rFonts w:ascii="Times New Roman" w:hAnsi="Times New Roman" w:cs="Times New Roman"/>
          <w:iCs/>
          <w:sz w:val="28"/>
          <w:szCs w:val="28"/>
          <w:lang w:val="vi-VN"/>
        </w:rPr>
        <w:t xml:space="preserve"> </w:t>
      </w:r>
      <w:r>
        <w:rPr>
          <w:rFonts w:ascii="Times New Roman" w:hAnsi="Times New Roman" w:cs="Times New Roman"/>
          <w:sz w:val="28"/>
          <w:szCs w:val="28"/>
        </w:rPr>
        <w:t>các q</w:t>
      </w:r>
      <w:r w:rsidRPr="00CC2DA5">
        <w:rPr>
          <w:rFonts w:ascii="Times New Roman" w:hAnsi="Times New Roman" w:cs="Times New Roman"/>
          <w:sz w:val="28"/>
          <w:szCs w:val="28"/>
          <w:lang w:val="vi-VN"/>
        </w:rPr>
        <w:t>uy đị</w:t>
      </w:r>
      <w:r>
        <w:rPr>
          <w:rFonts w:ascii="Times New Roman" w:hAnsi="Times New Roman" w:cs="Times New Roman"/>
          <w:sz w:val="28"/>
          <w:szCs w:val="28"/>
          <w:lang w:val="vi-VN"/>
        </w:rPr>
        <w:t>nh</w:t>
      </w:r>
      <w:r>
        <w:rPr>
          <w:rFonts w:ascii="Times New Roman" w:hAnsi="Times New Roman" w:cs="Times New Roman"/>
          <w:sz w:val="28"/>
          <w:szCs w:val="28"/>
        </w:rPr>
        <w:t xml:space="preserve"> của pháp luật về</w:t>
      </w:r>
      <w:r w:rsidRPr="00CC2DA5">
        <w:rPr>
          <w:rFonts w:ascii="Times New Roman" w:hAnsi="Times New Roman" w:cs="Times New Roman"/>
          <w:sz w:val="28"/>
          <w:szCs w:val="28"/>
          <w:lang w:val="vi-VN"/>
        </w:rPr>
        <w:t xml:space="preserve"> giáo dục đại học</w:t>
      </w:r>
      <w:r>
        <w:rPr>
          <w:rFonts w:ascii="Times New Roman" w:hAnsi="Times New Roman" w:cs="Times New Roman"/>
          <w:sz w:val="28"/>
          <w:szCs w:val="28"/>
        </w:rPr>
        <w:t xml:space="preserve">, </w:t>
      </w:r>
      <w:r w:rsidRPr="00CC2DA5">
        <w:rPr>
          <w:rFonts w:ascii="Times New Roman" w:hAnsi="Times New Roman" w:cs="Times New Roman"/>
          <w:sz w:val="28"/>
          <w:szCs w:val="28"/>
          <w:lang w:val="vi-VN"/>
        </w:rPr>
        <w:t xml:space="preserve">Bộ Ngoại giao đã ban hành nhiều quyết định quan trọng </w:t>
      </w:r>
      <w:r>
        <w:rPr>
          <w:rFonts w:ascii="Times New Roman" w:hAnsi="Times New Roman" w:cs="Times New Roman"/>
          <w:sz w:val="28"/>
          <w:szCs w:val="28"/>
        </w:rPr>
        <w:t>nhằm nâng cao mức độ tự chủ của HVNG về tài chính, tổ chức bộ máy và tổ chức thực hiện nhiệm vụ, cụ thể</w:t>
      </w:r>
      <w:r w:rsidRPr="00CC2DA5">
        <w:rPr>
          <w:rFonts w:ascii="Times New Roman" w:hAnsi="Times New Roman" w:cs="Times New Roman"/>
          <w:sz w:val="28"/>
          <w:szCs w:val="28"/>
          <w:lang w:val="vi-VN"/>
        </w:rPr>
        <w:t>:</w:t>
      </w:r>
    </w:p>
    <w:p w:rsidR="00AD1479" w:rsidRPr="007C7F14" w:rsidRDefault="00AD1479" w:rsidP="00941FFC">
      <w:pPr>
        <w:pStyle w:val="ListParagraph"/>
        <w:numPr>
          <w:ilvl w:val="0"/>
          <w:numId w:val="4"/>
        </w:numPr>
        <w:tabs>
          <w:tab w:val="left" w:pos="993"/>
        </w:tabs>
        <w:spacing w:before="120" w:after="120" w:line="240" w:lineRule="auto"/>
        <w:ind w:left="0" w:firstLine="709"/>
        <w:contextualSpacing w:val="0"/>
        <w:jc w:val="both"/>
        <w:rPr>
          <w:rFonts w:ascii="Times New Roman" w:hAnsi="Times New Roman" w:cs="Times New Roman"/>
          <w:color w:val="FF0000"/>
          <w:sz w:val="28"/>
          <w:szCs w:val="28"/>
          <w:lang w:val="vi-VN"/>
        </w:rPr>
      </w:pPr>
      <w:r w:rsidRPr="00CC2DA5">
        <w:rPr>
          <w:rFonts w:ascii="Times New Roman" w:hAnsi="Times New Roman" w:cs="Times New Roman"/>
          <w:sz w:val="28"/>
          <w:szCs w:val="28"/>
          <w:lang w:val="vi-VN"/>
        </w:rPr>
        <w:t xml:space="preserve">Quyết định </w:t>
      </w:r>
      <w:r>
        <w:rPr>
          <w:rFonts w:ascii="Times New Roman" w:hAnsi="Times New Roman" w:cs="Times New Roman"/>
          <w:sz w:val="28"/>
          <w:szCs w:val="28"/>
        </w:rPr>
        <w:t xml:space="preserve">số </w:t>
      </w:r>
      <w:r>
        <w:rPr>
          <w:rFonts w:ascii="Times New Roman" w:hAnsi="Times New Roman" w:cs="Times New Roman"/>
          <w:sz w:val="28"/>
          <w:szCs w:val="28"/>
          <w:lang w:val="vi-VN"/>
        </w:rPr>
        <w:t>1743B ngày 14/08/20</w:t>
      </w:r>
      <w:r>
        <w:rPr>
          <w:rFonts w:ascii="Times New Roman" w:hAnsi="Times New Roman" w:cs="Times New Roman"/>
          <w:sz w:val="28"/>
          <w:szCs w:val="28"/>
        </w:rPr>
        <w:t>20</w:t>
      </w:r>
      <w:r w:rsidRPr="00CC2DA5">
        <w:rPr>
          <w:rFonts w:ascii="Times New Roman" w:hAnsi="Times New Roman" w:cs="Times New Roman"/>
          <w:sz w:val="28"/>
          <w:szCs w:val="28"/>
          <w:lang w:val="vi-VN"/>
        </w:rPr>
        <w:t xml:space="preserve"> của Bộ Ngoại giao thành lập Hội đồng Học viện tại HVNG nhiệm kì 2020-2025.</w:t>
      </w:r>
    </w:p>
    <w:p w:rsidR="00AD1479" w:rsidRPr="00CC2DA5" w:rsidRDefault="00AD1479" w:rsidP="00941FFC">
      <w:pPr>
        <w:spacing w:before="120" w:after="120" w:line="240" w:lineRule="auto"/>
        <w:ind w:firstLine="709"/>
        <w:jc w:val="both"/>
        <w:rPr>
          <w:rFonts w:ascii="Times New Roman" w:hAnsi="Times New Roman" w:cs="Times New Roman"/>
          <w:sz w:val="28"/>
          <w:szCs w:val="28"/>
          <w:lang w:val="vi-VN"/>
        </w:rPr>
      </w:pPr>
      <w:r w:rsidRPr="00CC2DA5">
        <w:rPr>
          <w:rFonts w:ascii="Times New Roman" w:hAnsi="Times New Roman" w:cs="Times New Roman"/>
          <w:sz w:val="28"/>
          <w:szCs w:val="28"/>
          <w:lang w:val="vi-VN"/>
        </w:rPr>
        <w:t>- Quyết định số</w:t>
      </w:r>
      <w:r>
        <w:rPr>
          <w:rFonts w:ascii="Times New Roman" w:hAnsi="Times New Roman" w:cs="Times New Roman"/>
          <w:sz w:val="28"/>
          <w:szCs w:val="28"/>
          <w:lang w:val="vi-VN"/>
        </w:rPr>
        <w:t xml:space="preserve"> 364/</w:t>
      </w:r>
      <w:r w:rsidRPr="00CC2DA5">
        <w:rPr>
          <w:rFonts w:ascii="Times New Roman" w:hAnsi="Times New Roman" w:cs="Times New Roman"/>
          <w:sz w:val="28"/>
          <w:szCs w:val="28"/>
          <w:lang w:val="vi-VN"/>
        </w:rPr>
        <w:t>QĐ-BNG ngày 15/03/2021 của Bộ Ngoại giao về việc phê duyệt Đề án tự chủ của HVNG thực hiện cơ chế tự bảo đảm chi thường xuyên.</w:t>
      </w:r>
    </w:p>
    <w:p w:rsidR="00AD1479" w:rsidRDefault="00AD1479" w:rsidP="00941FFC">
      <w:pPr>
        <w:spacing w:before="120" w:after="120" w:line="240" w:lineRule="auto"/>
        <w:ind w:firstLine="709"/>
        <w:jc w:val="both"/>
        <w:rPr>
          <w:rFonts w:ascii="Times New Roman" w:hAnsi="Times New Roman" w:cs="Times New Roman"/>
          <w:sz w:val="28"/>
          <w:szCs w:val="28"/>
        </w:rPr>
      </w:pPr>
      <w:r w:rsidRPr="00CC2DA5">
        <w:rPr>
          <w:rFonts w:ascii="Times New Roman" w:hAnsi="Times New Roman" w:cs="Times New Roman"/>
          <w:sz w:val="28"/>
          <w:szCs w:val="28"/>
          <w:lang w:val="vi-VN"/>
        </w:rPr>
        <w:t>- Quyết định số</w:t>
      </w:r>
      <w:r>
        <w:rPr>
          <w:rFonts w:ascii="Times New Roman" w:hAnsi="Times New Roman" w:cs="Times New Roman"/>
          <w:sz w:val="28"/>
          <w:szCs w:val="28"/>
          <w:lang w:val="vi-VN"/>
        </w:rPr>
        <w:t xml:space="preserve"> 426/</w:t>
      </w:r>
      <w:r w:rsidRPr="00CC2DA5">
        <w:rPr>
          <w:rFonts w:ascii="Times New Roman" w:hAnsi="Times New Roman" w:cs="Times New Roman"/>
          <w:sz w:val="28"/>
          <w:szCs w:val="28"/>
          <w:lang w:val="vi-VN"/>
        </w:rPr>
        <w:t>QĐ-BNG của Bộ Ngoại giao ngày 23/3/2021 về việc giao quyền tự chủ, tự chịu trách nhiệm về tài chính đối với đơn vị sự nghiệp công lập cho HVNG;</w:t>
      </w:r>
    </w:p>
    <w:p w:rsidR="00CF1F2E" w:rsidRPr="00CF1F2E" w:rsidRDefault="00CF1F2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593B">
        <w:rPr>
          <w:rFonts w:ascii="Times New Roman" w:hAnsi="Times New Roman" w:cs="Times New Roman"/>
          <w:sz w:val="28"/>
          <w:szCs w:val="28"/>
        </w:rPr>
        <w:t>Quyết định số 3543</w:t>
      </w:r>
      <w:r w:rsidR="006D593B" w:rsidRPr="00CF1F2E">
        <w:rPr>
          <w:rFonts w:ascii="Times New Roman" w:hAnsi="Times New Roman" w:cs="Times New Roman"/>
          <w:sz w:val="28"/>
          <w:szCs w:val="28"/>
        </w:rPr>
        <w:t>/QĐ-BNG của Bộ Ngoạ</w:t>
      </w:r>
      <w:r w:rsidR="006D593B">
        <w:rPr>
          <w:rFonts w:ascii="Times New Roman" w:hAnsi="Times New Roman" w:cs="Times New Roman"/>
          <w:sz w:val="28"/>
          <w:szCs w:val="28"/>
        </w:rPr>
        <w:t>i giao ngày 13/12</w:t>
      </w:r>
      <w:r w:rsidR="006D593B" w:rsidRPr="00CF1F2E">
        <w:rPr>
          <w:rFonts w:ascii="Times New Roman" w:hAnsi="Times New Roman" w:cs="Times New Roman"/>
          <w:sz w:val="28"/>
          <w:szCs w:val="28"/>
        </w:rPr>
        <w:t>/2023 về việc giao quyền tự chủ, tự chịu trách nhiệm về tài chính đối với ĐVSNCL cho HVNG, theo đó, kể từ năm 2023, HVNG trở thành đơn vị sự nghiệp được giao tự chủ ở mức độ cao nhất là tự bảo đảm chi thường xuyên và chi đầu tư.</w:t>
      </w:r>
    </w:p>
    <w:p w:rsidR="00AD1479" w:rsidRPr="00CC2DA5" w:rsidRDefault="00AD1479" w:rsidP="00941FFC">
      <w:pPr>
        <w:pStyle w:val="NormalWeb"/>
        <w:shd w:val="clear" w:color="auto" w:fill="FFFFFF"/>
        <w:spacing w:before="120" w:beforeAutospacing="0" w:after="120" w:afterAutospacing="0"/>
        <w:ind w:firstLine="709"/>
        <w:jc w:val="both"/>
        <w:rPr>
          <w:color w:val="000000"/>
          <w:sz w:val="28"/>
          <w:szCs w:val="28"/>
          <w:lang w:val="vi-VN"/>
        </w:rPr>
      </w:pPr>
      <w:r>
        <w:rPr>
          <w:color w:val="000000"/>
          <w:sz w:val="28"/>
          <w:szCs w:val="28"/>
        </w:rPr>
        <w:t>Trên cơ sở đó, HVNG</w:t>
      </w:r>
      <w:r w:rsidRPr="00CC2DA5">
        <w:rPr>
          <w:color w:val="000000"/>
          <w:sz w:val="28"/>
          <w:szCs w:val="28"/>
          <w:lang w:val="vi-VN"/>
        </w:rPr>
        <w:t xml:space="preserve"> hiện nay là: (i) Đơn vị tự bảo đảm </w:t>
      </w:r>
      <w:r>
        <w:rPr>
          <w:color w:val="000000"/>
          <w:sz w:val="28"/>
          <w:szCs w:val="28"/>
        </w:rPr>
        <w:t xml:space="preserve">hoàn toàn </w:t>
      </w:r>
      <w:r>
        <w:rPr>
          <w:color w:val="000000"/>
          <w:sz w:val="28"/>
          <w:szCs w:val="28"/>
          <w:lang w:val="vi-VN"/>
        </w:rPr>
        <w:t>chi thường xuyên</w:t>
      </w:r>
      <w:r w:rsidR="00CF1F2E">
        <w:rPr>
          <w:color w:val="000000"/>
          <w:sz w:val="28"/>
          <w:szCs w:val="28"/>
        </w:rPr>
        <w:t xml:space="preserve"> và</w:t>
      </w:r>
      <w:r w:rsidRPr="00CC2DA5">
        <w:rPr>
          <w:color w:val="000000"/>
          <w:sz w:val="28"/>
          <w:szCs w:val="28"/>
          <w:lang w:val="vi-VN"/>
        </w:rPr>
        <w:t xml:space="preserve"> chi đầu tư từ nguồn Quỹ phát triển hoạt động sự nghiệp, nguồn thu phí được để lại chi theo quy định của pháp luật về phí và lệ phí, các nguồn tài chính hợp pháp khác theo quy định của pháp luật; (ii) Đơn vị thực hiện cung cấp dịch vụ sự nghiệp công thuộc danh mục dịch vụ sự nghiệp công sử dụng ngân sách nhà nước, được Nhà nước đặt hàng hoặc đấu thầu cung cấp dịch vụ sự nghiệp công theo giá tính đủ chi phí (không bao gồm khấu hao tài sản cố định).</w:t>
      </w:r>
    </w:p>
    <w:p w:rsidR="00A95388" w:rsidRPr="007F7F7F" w:rsidRDefault="00BC4960" w:rsidP="00941FFC">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7F7F7F" w:rsidRPr="007F7F7F">
        <w:rPr>
          <w:rFonts w:ascii="Times New Roman" w:hAnsi="Times New Roman" w:cs="Times New Roman"/>
          <w:b/>
          <w:sz w:val="28"/>
          <w:szCs w:val="28"/>
        </w:rPr>
        <w:t xml:space="preserve">. </w:t>
      </w:r>
      <w:r w:rsidR="00A95388" w:rsidRPr="007F7F7F">
        <w:rPr>
          <w:rFonts w:ascii="Times New Roman" w:hAnsi="Times New Roman" w:cs="Times New Roman"/>
          <w:b/>
          <w:sz w:val="28"/>
          <w:szCs w:val="28"/>
        </w:rPr>
        <w:t xml:space="preserve">Đánh giá điểm mạnh và tồn tại, hạn chế </w:t>
      </w:r>
    </w:p>
    <w:p w:rsidR="00A95388" w:rsidRPr="00BC4960" w:rsidRDefault="00BC4960" w:rsidP="00941FFC">
      <w:pPr>
        <w:spacing w:before="120" w:after="120" w:line="240" w:lineRule="auto"/>
        <w:ind w:firstLine="709"/>
        <w:jc w:val="both"/>
        <w:rPr>
          <w:rFonts w:ascii="Times New Roman" w:hAnsi="Times New Roman" w:cs="Times New Roman"/>
          <w:i/>
          <w:sz w:val="28"/>
          <w:szCs w:val="28"/>
        </w:rPr>
      </w:pPr>
      <w:r w:rsidRPr="00BC4960">
        <w:rPr>
          <w:rFonts w:ascii="Times New Roman" w:hAnsi="Times New Roman" w:cs="Times New Roman"/>
          <w:i/>
          <w:sz w:val="28"/>
          <w:szCs w:val="28"/>
        </w:rPr>
        <w:t>a.</w:t>
      </w:r>
      <w:r w:rsidR="00A95388" w:rsidRPr="00BC4960">
        <w:rPr>
          <w:rFonts w:ascii="Times New Roman" w:hAnsi="Times New Roman" w:cs="Times New Roman"/>
          <w:i/>
          <w:sz w:val="28"/>
          <w:szCs w:val="28"/>
        </w:rPr>
        <w:t xml:space="preserve"> Điểm mạnh</w:t>
      </w:r>
    </w:p>
    <w:p w:rsidR="00A95388" w:rsidRDefault="00A95388"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Triển khai Quyết định số 07/2019/QĐ-TTg,</w:t>
      </w:r>
      <w:r w:rsidRPr="00CC2DA5">
        <w:rPr>
          <w:rFonts w:ascii="Times New Roman" w:hAnsi="Times New Roman" w:cs="Times New Roman"/>
          <w:sz w:val="28"/>
          <w:szCs w:val="28"/>
        </w:rPr>
        <w:t xml:space="preserve"> H</w:t>
      </w:r>
      <w:r>
        <w:rPr>
          <w:rFonts w:ascii="Times New Roman" w:hAnsi="Times New Roman" w:cs="Times New Roman"/>
          <w:sz w:val="28"/>
          <w:szCs w:val="28"/>
        </w:rPr>
        <w:t>VNG</w:t>
      </w:r>
      <w:r w:rsidRPr="00CC2DA5">
        <w:rPr>
          <w:rFonts w:ascii="Times New Roman" w:hAnsi="Times New Roman" w:cs="Times New Roman"/>
          <w:sz w:val="28"/>
          <w:szCs w:val="28"/>
        </w:rPr>
        <w:t xml:space="preserve"> đã phát huy được các thế mạnh và hoàn thành tốt các nhiệm vụ đượ</w:t>
      </w:r>
      <w:r>
        <w:rPr>
          <w:rFonts w:ascii="Times New Roman" w:hAnsi="Times New Roman" w:cs="Times New Roman"/>
          <w:sz w:val="28"/>
          <w:szCs w:val="28"/>
        </w:rPr>
        <w:t>c giao, tiếp tục nâng cao uy tín của một đơn vị có bề dày gần 65 năm hoạt động, tạo dấu ấn trong công tác nghiên cứu chiến lược, đào tạo, bồi dưỡng đáp ứng nhu cầu của xã hội về nguồn nhân lực chất lượng cao phục vụ quá trình hội nhập toàn diện của đất nước.</w:t>
      </w:r>
      <w:r w:rsidRPr="00D27CBA">
        <w:rPr>
          <w:rFonts w:ascii="Times New Roman" w:hAnsi="Times New Roman" w:cs="Times New Roman"/>
          <w:sz w:val="28"/>
          <w:szCs w:val="28"/>
        </w:rPr>
        <w:t xml:space="preserve"> </w:t>
      </w:r>
      <w:r w:rsidRPr="00CC2DA5">
        <w:rPr>
          <w:rFonts w:ascii="Times New Roman" w:hAnsi="Times New Roman" w:cs="Times New Roman"/>
          <w:sz w:val="28"/>
          <w:szCs w:val="28"/>
        </w:rPr>
        <w:t xml:space="preserve">Các thành tích về nghiên cứu, giảng dạy, </w:t>
      </w:r>
      <w:r>
        <w:rPr>
          <w:rFonts w:ascii="Times New Roman" w:hAnsi="Times New Roman" w:cs="Times New Roman"/>
          <w:sz w:val="28"/>
          <w:szCs w:val="28"/>
        </w:rPr>
        <w:t xml:space="preserve">đào tạo, </w:t>
      </w:r>
      <w:r w:rsidRPr="00CC2DA5">
        <w:rPr>
          <w:rFonts w:ascii="Times New Roman" w:hAnsi="Times New Roman" w:cs="Times New Roman"/>
          <w:sz w:val="28"/>
          <w:szCs w:val="28"/>
        </w:rPr>
        <w:t xml:space="preserve">bồi dưỡng của </w:t>
      </w:r>
      <w:r>
        <w:rPr>
          <w:rFonts w:ascii="Times New Roman" w:hAnsi="Times New Roman" w:cs="Times New Roman"/>
          <w:sz w:val="28"/>
          <w:szCs w:val="28"/>
        </w:rPr>
        <w:t>HVNG</w:t>
      </w:r>
      <w:r w:rsidRPr="00CC2DA5">
        <w:rPr>
          <w:rFonts w:ascii="Times New Roman" w:hAnsi="Times New Roman" w:cs="Times New Roman"/>
          <w:sz w:val="28"/>
          <w:szCs w:val="28"/>
        </w:rPr>
        <w:t xml:space="preserve"> tiếp tục được đánh giá cao và HVNG giữ được thương hiệu cũng như uy tín trong các lĩnh vực hoạt động của mình.</w:t>
      </w:r>
    </w:p>
    <w:p w:rsidR="00A95388" w:rsidRDefault="00A95388"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Thực hiện Nghị quyết số 19-NQ/TW về việc nâng cao mức độ tự chủ tài chính của các đơn vị sự nghiệp công lập, từ năm 2021, HVNG đã trở thành đơn vị sự nghiệp công lập tự bảo đảm hoàn toàn chi thường xuyên. Cùng với việc thành lập Hội đồng Học viện năm 2020, HVNG đã triển khai hiệu quả cơ chế tự chủ về tài chính, nhân sự đối với đơn vị sự nghiệp công lập, tự bảo đảm lương và thu nhập cho người lao động. Dự kiến thời gian tới tiếp tục phát triển ổn định, tiếp tục hoàn thành tốt các nhiệm vụ chính trị được giao.</w:t>
      </w:r>
    </w:p>
    <w:p w:rsidR="00A95388" w:rsidRPr="00BC4960" w:rsidRDefault="00BC4960" w:rsidP="00941FFC">
      <w:pPr>
        <w:spacing w:before="120" w:after="120" w:line="240" w:lineRule="auto"/>
        <w:ind w:firstLine="709"/>
        <w:jc w:val="both"/>
        <w:rPr>
          <w:rFonts w:ascii="Times New Roman" w:hAnsi="Times New Roman" w:cs="Times New Roman"/>
          <w:i/>
          <w:iCs/>
          <w:sz w:val="28"/>
          <w:szCs w:val="28"/>
        </w:rPr>
      </w:pPr>
      <w:r w:rsidRPr="00BC4960">
        <w:rPr>
          <w:rFonts w:ascii="Times New Roman" w:hAnsi="Times New Roman" w:cs="Times New Roman"/>
          <w:i/>
          <w:iCs/>
          <w:sz w:val="28"/>
          <w:szCs w:val="28"/>
        </w:rPr>
        <w:t>b.</w:t>
      </w:r>
      <w:r w:rsidR="00A95388" w:rsidRPr="00BC4960">
        <w:rPr>
          <w:rFonts w:ascii="Times New Roman" w:hAnsi="Times New Roman" w:cs="Times New Roman"/>
          <w:i/>
          <w:iCs/>
          <w:sz w:val="28"/>
          <w:szCs w:val="28"/>
        </w:rPr>
        <w:t xml:space="preserve"> Tồn tại, hạn chế:</w:t>
      </w:r>
    </w:p>
    <w:p w:rsidR="00A95388" w:rsidRDefault="00A95388"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Trong thời gian tới, HVNG tiếp tục được giao đảm nhiệm</w:t>
      </w:r>
      <w:r w:rsidR="007F7F7F">
        <w:rPr>
          <w:rFonts w:ascii="Times New Roman" w:hAnsi="Times New Roman" w:cs="Times New Roman"/>
          <w:sz w:val="28"/>
          <w:szCs w:val="28"/>
        </w:rPr>
        <w:t xml:space="preserve"> thêm</w:t>
      </w:r>
      <w:r>
        <w:rPr>
          <w:rFonts w:ascii="Times New Roman" w:hAnsi="Times New Roman" w:cs="Times New Roman"/>
          <w:sz w:val="28"/>
          <w:szCs w:val="28"/>
        </w:rPr>
        <w:t xml:space="preserve"> những nhiệm vụ chính trị quan trọng phục vụ chức năng quản lý nhà nước của Bộ Ngoạ</w:t>
      </w:r>
      <w:r w:rsidR="007F7F7F">
        <w:rPr>
          <w:rFonts w:ascii="Times New Roman" w:hAnsi="Times New Roman" w:cs="Times New Roman"/>
          <w:sz w:val="28"/>
          <w:szCs w:val="28"/>
        </w:rPr>
        <w:t>i giao.</w:t>
      </w:r>
      <w:r>
        <w:rPr>
          <w:rFonts w:ascii="Times New Roman" w:hAnsi="Times New Roman" w:cs="Times New Roman"/>
          <w:sz w:val="28"/>
          <w:szCs w:val="28"/>
        </w:rPr>
        <w:t xml:space="preserve"> </w:t>
      </w:r>
      <w:r w:rsidR="007F7F7F">
        <w:rPr>
          <w:rFonts w:ascii="Times New Roman" w:hAnsi="Times New Roman" w:cs="Times New Roman"/>
          <w:sz w:val="28"/>
          <w:szCs w:val="28"/>
        </w:rPr>
        <w:t>B</w:t>
      </w:r>
      <w:r>
        <w:rPr>
          <w:rFonts w:ascii="Times New Roman" w:hAnsi="Times New Roman" w:cs="Times New Roman"/>
          <w:sz w:val="28"/>
          <w:szCs w:val="28"/>
        </w:rPr>
        <w:t xml:space="preserve">ên cạnh đó </w:t>
      </w:r>
      <w:r w:rsidRPr="00CC2DA5">
        <w:rPr>
          <w:rFonts w:ascii="Times New Roman" w:hAnsi="Times New Roman" w:cs="Times New Roman"/>
          <w:noProof/>
          <w:sz w:val="28"/>
          <w:szCs w:val="28"/>
        </w:rPr>
        <w:t>H</w:t>
      </w:r>
      <w:r>
        <w:rPr>
          <w:rFonts w:ascii="Times New Roman" w:hAnsi="Times New Roman" w:cs="Times New Roman"/>
          <w:noProof/>
          <w:sz w:val="28"/>
          <w:szCs w:val="28"/>
        </w:rPr>
        <w:t>VNG sẽ triển khai mở rộng hoạt động trong lĩnh vực đào tạ</w:t>
      </w:r>
      <w:r w:rsidR="007F7F7F">
        <w:rPr>
          <w:rFonts w:ascii="Times New Roman" w:hAnsi="Times New Roman" w:cs="Times New Roman"/>
          <w:noProof/>
          <w:sz w:val="28"/>
          <w:szCs w:val="28"/>
        </w:rPr>
        <w:t>o đại học, sau đại học và</w:t>
      </w:r>
      <w:r>
        <w:rPr>
          <w:rFonts w:ascii="Times New Roman" w:hAnsi="Times New Roman" w:cs="Times New Roman"/>
          <w:noProof/>
          <w:sz w:val="28"/>
          <w:szCs w:val="28"/>
        </w:rPr>
        <w:t xml:space="preserve"> bồi dưỡng</w:t>
      </w:r>
      <w:r w:rsidR="007F7F7F">
        <w:rPr>
          <w:rFonts w:ascii="Times New Roman" w:hAnsi="Times New Roman" w:cs="Times New Roman"/>
          <w:noProof/>
          <w:sz w:val="28"/>
          <w:szCs w:val="28"/>
        </w:rPr>
        <w:t xml:space="preserve"> cán bộ không chỉ cho Bộ Ngoại giao mà còn cho các bộ, cơ quan, địa phương phục vụ yêu cầu hội nhập quốc tế</w:t>
      </w:r>
      <w:r>
        <w:rPr>
          <w:rFonts w:ascii="Times New Roman" w:hAnsi="Times New Roman" w:cs="Times New Roman"/>
          <w:noProof/>
          <w:sz w:val="28"/>
          <w:szCs w:val="28"/>
        </w:rPr>
        <w:t xml:space="preserve">. </w:t>
      </w:r>
      <w:r w:rsidR="007F7F7F">
        <w:rPr>
          <w:rFonts w:ascii="Times New Roman" w:hAnsi="Times New Roman" w:cs="Times New Roman"/>
          <w:noProof/>
          <w:sz w:val="28"/>
          <w:szCs w:val="28"/>
        </w:rPr>
        <w:t>Ngoài ra, triển khai Nghị quyết 19-NQ/TW của Trung ương 6 khóa XII, HVNG cần tiếp tục rà soát, kiện toàn, sắp xếp tổ chức bộ máy theo hướng tinh gọn hơn nữa nhằm nâng cao hiệu lực quản lý, hiệu quả hoạt động của đơn vị. Bối cảnh tình hình và yêu cầu nhiệm vụ mới đòi hỏi HVNG phải có</w:t>
      </w:r>
      <w:r>
        <w:rPr>
          <w:rFonts w:ascii="Times New Roman" w:hAnsi="Times New Roman" w:cs="Times New Roman"/>
          <w:sz w:val="28"/>
          <w:szCs w:val="28"/>
        </w:rPr>
        <w:t xml:space="preserve"> một </w:t>
      </w:r>
      <w:r w:rsidRPr="00CC2DA5">
        <w:rPr>
          <w:rFonts w:ascii="Times New Roman" w:hAnsi="Times New Roman" w:cs="Times New Roman"/>
          <w:sz w:val="28"/>
          <w:szCs w:val="28"/>
          <w:lang w:val="vi-VN"/>
        </w:rPr>
        <w:t xml:space="preserve">cơ cấu </w:t>
      </w:r>
      <w:r w:rsidRPr="00CC2DA5">
        <w:rPr>
          <w:rFonts w:ascii="Times New Roman" w:hAnsi="Times New Roman" w:cs="Times New Roman"/>
          <w:sz w:val="28"/>
          <w:szCs w:val="28"/>
        </w:rPr>
        <w:t xml:space="preserve">tổ chức </w:t>
      </w:r>
      <w:r>
        <w:rPr>
          <w:rFonts w:ascii="Times New Roman" w:hAnsi="Times New Roman" w:cs="Times New Roman"/>
          <w:sz w:val="28"/>
          <w:szCs w:val="28"/>
        </w:rPr>
        <w:t xml:space="preserve">phù hợp </w:t>
      </w:r>
      <w:r w:rsidRPr="00CC2DA5">
        <w:rPr>
          <w:rFonts w:ascii="Times New Roman" w:hAnsi="Times New Roman" w:cs="Times New Roman"/>
          <w:sz w:val="28"/>
          <w:szCs w:val="28"/>
          <w:lang w:val="vi-VN"/>
        </w:rPr>
        <w:t xml:space="preserve">để thực hiện hiệu quả các </w:t>
      </w:r>
      <w:r>
        <w:rPr>
          <w:rFonts w:ascii="Times New Roman" w:hAnsi="Times New Roman" w:cs="Times New Roman"/>
          <w:sz w:val="28"/>
          <w:szCs w:val="28"/>
        </w:rPr>
        <w:t xml:space="preserve">nhiệm vụ chính trị, cung cấp dịch vụ sự nghiệp công và phù hợp với quy mô hoạt động của HVNG. Trong khi đó, cơ cấu tổ chức hiện nay của HVNG vẫn chưa thực sự đồng bộ và tinh gọn để đáp ứng hiệu quả các yêu cầu này. </w:t>
      </w:r>
    </w:p>
    <w:p w:rsidR="00AD1479" w:rsidRDefault="00AD1479"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Tổ chức bộ máy của HVNG thực hiện theo Quyết định 07/2019/QĐ-TTg hiện vẫn thiếu sự đồng bộ</w:t>
      </w:r>
      <w:r>
        <w:rPr>
          <w:rStyle w:val="FootnoteReference"/>
          <w:rFonts w:ascii="Times New Roman" w:hAnsi="Times New Roman" w:cs="Times New Roman"/>
          <w:sz w:val="28"/>
          <w:szCs w:val="28"/>
        </w:rPr>
        <w:footnoteReference w:id="6"/>
      </w:r>
      <w:r>
        <w:rPr>
          <w:rFonts w:ascii="Times New Roman" w:hAnsi="Times New Roman" w:cs="Times New Roman"/>
          <w:sz w:val="28"/>
          <w:szCs w:val="28"/>
        </w:rPr>
        <w:t xml:space="preserve"> và chưa thực sự phù hợp với quy định pháp luật, cần sớm được sắp xếp lại để bảo đảm thống nhất, khoa học.</w:t>
      </w:r>
    </w:p>
    <w:p w:rsidR="00A95388" w:rsidRPr="00CC2DA5" w:rsidRDefault="00A95388"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Cơ cấu tổ chức các Khoa của HVNG hiện nay còn khá tản mát, chưa tập trung</w:t>
      </w:r>
      <w:r w:rsidR="00AD1479">
        <w:rPr>
          <w:rFonts w:ascii="Times New Roman" w:hAnsi="Times New Roman" w:cs="Times New Roman"/>
          <w:sz w:val="28"/>
          <w:szCs w:val="28"/>
        </w:rPr>
        <w:t>, tận dụng được nguồn lực;</w:t>
      </w:r>
      <w:r>
        <w:rPr>
          <w:rFonts w:ascii="Times New Roman" w:hAnsi="Times New Roman" w:cs="Times New Roman"/>
          <w:sz w:val="28"/>
          <w:szCs w:val="28"/>
        </w:rPr>
        <w:t xml:space="preserve"> nhân sự một số Khoa còn mỏng, khó đảm đương được khối lượng công việc gia tăng trong thời gian tớ</w:t>
      </w:r>
      <w:r w:rsidR="00AD1479">
        <w:rPr>
          <w:rFonts w:ascii="Times New Roman" w:hAnsi="Times New Roman" w:cs="Times New Roman"/>
          <w:sz w:val="28"/>
          <w:szCs w:val="28"/>
        </w:rPr>
        <w:t>i, đặc biệt khi HVNG được định hướng tiếp tục mở rộng quy mô tuyển sinh và các ngành, nghề đào tạo.</w:t>
      </w:r>
    </w:p>
    <w:p w:rsidR="00A95388" w:rsidRDefault="00A95388"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1479">
        <w:rPr>
          <w:rFonts w:ascii="Times New Roman" w:hAnsi="Times New Roman" w:cs="Times New Roman"/>
          <w:sz w:val="28"/>
          <w:szCs w:val="28"/>
        </w:rPr>
        <w:t>Đội ngũ nhân sự của HVNG nói chung và cán bộ lãnh đạo, quản lý của các đơn vị trực thuộc HVNG</w:t>
      </w:r>
      <w:r w:rsidR="00AD1479" w:rsidRPr="00AD1479">
        <w:rPr>
          <w:rFonts w:ascii="Times New Roman" w:hAnsi="Times New Roman" w:cs="Times New Roman"/>
          <w:sz w:val="28"/>
          <w:szCs w:val="28"/>
        </w:rPr>
        <w:t xml:space="preserve"> </w:t>
      </w:r>
      <w:r w:rsidR="00AD1479">
        <w:rPr>
          <w:rFonts w:ascii="Times New Roman" w:hAnsi="Times New Roman" w:cs="Times New Roman"/>
          <w:sz w:val="28"/>
          <w:szCs w:val="28"/>
        </w:rPr>
        <w:t>nói riêng cần được tiếp tục kiện toàn, bổ sung để giúp cho các đơn vị vận hành suôn sẻ, hoàn thành tốt các nhiệm vụ được giao</w:t>
      </w:r>
      <w:r>
        <w:rPr>
          <w:rFonts w:ascii="Times New Roman" w:hAnsi="Times New Roman" w:cs="Times New Roman"/>
          <w:sz w:val="28"/>
          <w:szCs w:val="28"/>
        </w:rPr>
        <w:t xml:space="preserve">.  </w:t>
      </w:r>
    </w:p>
    <w:p w:rsidR="00A95388" w:rsidRDefault="00A95388"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Cơ sở vật chất của HVNG mặc dù đã được cải thiện trong 2 năm qua nhưng chỉ là bước đầu và cần được tiếp tục được đầu tư nâng cấp.</w:t>
      </w:r>
    </w:p>
    <w:p w:rsidR="009058CC" w:rsidRPr="00CC2DA5" w:rsidRDefault="00087CBF" w:rsidP="00941FFC">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III. </w:t>
      </w:r>
      <w:r w:rsidR="00BC4960">
        <w:rPr>
          <w:rFonts w:ascii="Times New Roman" w:hAnsi="Times New Roman" w:cs="Times New Roman"/>
          <w:b/>
          <w:sz w:val="28"/>
          <w:szCs w:val="28"/>
        </w:rPr>
        <w:t xml:space="preserve">PHƯƠNG ÁN KIỆN TOÀN </w:t>
      </w:r>
      <w:r w:rsidR="009058CC" w:rsidRPr="00CC2DA5">
        <w:rPr>
          <w:rFonts w:ascii="Times New Roman" w:hAnsi="Times New Roman" w:cs="Times New Roman"/>
          <w:b/>
          <w:sz w:val="28"/>
          <w:szCs w:val="28"/>
        </w:rPr>
        <w:t xml:space="preserve">CHỨC NĂNG, NHIỆM VỤ, QUYỀN HẠN VÀ CƠ CẤU TỔ CHỨC </w:t>
      </w:r>
    </w:p>
    <w:p w:rsidR="00904DC4" w:rsidRPr="00CC2DA5" w:rsidRDefault="00AE67CA" w:rsidP="00941FFC">
      <w:pPr>
        <w:spacing w:before="120" w:after="120" w:line="240" w:lineRule="auto"/>
        <w:ind w:firstLine="709"/>
        <w:jc w:val="both"/>
        <w:rPr>
          <w:rFonts w:ascii="Times New Roman" w:hAnsi="Times New Roman" w:cs="Times New Roman"/>
          <w:b/>
          <w:sz w:val="28"/>
          <w:szCs w:val="28"/>
        </w:rPr>
      </w:pPr>
      <w:r w:rsidRPr="00CC2DA5">
        <w:rPr>
          <w:rFonts w:ascii="Times New Roman" w:hAnsi="Times New Roman" w:cs="Times New Roman"/>
          <w:b/>
          <w:sz w:val="28"/>
          <w:szCs w:val="28"/>
        </w:rPr>
        <w:t xml:space="preserve">1. </w:t>
      </w:r>
      <w:r w:rsidR="00C63AA3">
        <w:rPr>
          <w:rFonts w:ascii="Times New Roman" w:hAnsi="Times New Roman" w:cs="Times New Roman"/>
          <w:b/>
          <w:sz w:val="28"/>
          <w:szCs w:val="28"/>
        </w:rPr>
        <w:t>Về c</w:t>
      </w:r>
      <w:r w:rsidR="00904DC4" w:rsidRPr="00CC2DA5">
        <w:rPr>
          <w:rFonts w:ascii="Times New Roman" w:hAnsi="Times New Roman" w:cs="Times New Roman"/>
          <w:b/>
          <w:sz w:val="28"/>
          <w:szCs w:val="28"/>
        </w:rPr>
        <w:t>hức năng, nhiệm vụ</w:t>
      </w:r>
    </w:p>
    <w:p w:rsidR="00C63AA3" w:rsidRDefault="00C63AA3"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HVNG cơ bản giữ nguyên các chức năng, nhiệm vụ theo </w:t>
      </w:r>
      <w:r w:rsidRPr="00CC2DA5">
        <w:rPr>
          <w:rFonts w:ascii="Times New Roman" w:hAnsi="Times New Roman" w:cs="Times New Roman"/>
          <w:sz w:val="28"/>
          <w:szCs w:val="28"/>
        </w:rPr>
        <w:t>Quyết đị</w:t>
      </w:r>
      <w:r w:rsidR="00AE3CC8">
        <w:rPr>
          <w:rFonts w:ascii="Times New Roman" w:hAnsi="Times New Roman" w:cs="Times New Roman"/>
          <w:sz w:val="28"/>
          <w:szCs w:val="28"/>
        </w:rPr>
        <w:t>nh</w:t>
      </w:r>
      <w:r>
        <w:rPr>
          <w:rFonts w:ascii="Times New Roman" w:hAnsi="Times New Roman" w:cs="Times New Roman"/>
          <w:sz w:val="28"/>
          <w:szCs w:val="28"/>
        </w:rPr>
        <w:t xml:space="preserve"> </w:t>
      </w:r>
      <w:r w:rsidRPr="00CC2DA5">
        <w:rPr>
          <w:rFonts w:ascii="Times New Roman" w:hAnsi="Times New Roman" w:cs="Times New Roman"/>
          <w:sz w:val="28"/>
          <w:szCs w:val="28"/>
        </w:rPr>
        <w:t>07</w:t>
      </w:r>
      <w:r w:rsidR="00FF09E2">
        <w:rPr>
          <w:rFonts w:ascii="Times New Roman" w:hAnsi="Times New Roman" w:cs="Times New Roman"/>
          <w:sz w:val="28"/>
          <w:szCs w:val="28"/>
        </w:rPr>
        <w:t xml:space="preserve">, </w:t>
      </w:r>
      <w:r w:rsidR="00BA6394">
        <w:rPr>
          <w:rFonts w:ascii="Times New Roman" w:hAnsi="Times New Roman" w:cs="Times New Roman"/>
          <w:sz w:val="28"/>
          <w:szCs w:val="28"/>
        </w:rPr>
        <w:t xml:space="preserve">ngoài ra có </w:t>
      </w:r>
      <w:r w:rsidR="00FF09E2">
        <w:rPr>
          <w:rFonts w:ascii="Times New Roman" w:hAnsi="Times New Roman" w:cs="Times New Roman"/>
          <w:sz w:val="28"/>
          <w:szCs w:val="28"/>
        </w:rPr>
        <w:t>bổ sung, làm rõ một số chức năng, nhiệm vụ sau:</w:t>
      </w:r>
    </w:p>
    <w:p w:rsidR="00CF1F2E" w:rsidRPr="00CF1F2E" w:rsidRDefault="00CF1F2E" w:rsidP="00CF1F2E">
      <w:pPr>
        <w:shd w:val="clear" w:color="auto" w:fill="FFFFFF"/>
        <w:spacing w:before="120" w:after="120" w:line="240" w:lineRule="auto"/>
        <w:ind w:firstLine="709"/>
        <w:jc w:val="both"/>
        <w:rPr>
          <w:rFonts w:ascii="Times New Roman" w:hAnsi="Times New Roman" w:cs="Times New Roman"/>
          <w:sz w:val="28"/>
          <w:szCs w:val="28"/>
        </w:rPr>
      </w:pPr>
      <w:r w:rsidRPr="00CF1F2E">
        <w:rPr>
          <w:rFonts w:ascii="Times New Roman" w:hAnsi="Times New Roman" w:cs="Times New Roman"/>
          <w:sz w:val="28"/>
          <w:szCs w:val="28"/>
        </w:rPr>
        <w:t xml:space="preserve">a. Bổ sung chức năng </w:t>
      </w:r>
      <w:r>
        <w:rPr>
          <w:rFonts w:ascii="Times New Roman" w:hAnsi="Times New Roman" w:cs="Times New Roman"/>
          <w:i/>
          <w:sz w:val="28"/>
          <w:szCs w:val="28"/>
        </w:rPr>
        <w:t>“</w:t>
      </w:r>
      <w:r w:rsidRPr="00CF1F2E">
        <w:rPr>
          <w:rFonts w:ascii="Times New Roman" w:hAnsi="Times New Roman" w:cs="Times New Roman"/>
          <w:b/>
          <w:i/>
          <w:sz w:val="28"/>
          <w:szCs w:val="28"/>
        </w:rPr>
        <w:t>tham gia công tác đối ngoại theo chỉ đạo của Bộ Ngoại giao</w:t>
      </w:r>
      <w:r>
        <w:rPr>
          <w:rFonts w:ascii="Times New Roman" w:hAnsi="Times New Roman" w:cs="Times New Roman"/>
          <w:i/>
          <w:sz w:val="28"/>
          <w:szCs w:val="28"/>
        </w:rPr>
        <w:t>”</w:t>
      </w:r>
      <w:r w:rsidRPr="00CF1F2E">
        <w:rPr>
          <w:rFonts w:ascii="Times New Roman" w:hAnsi="Times New Roman" w:cs="Times New Roman"/>
          <w:sz w:val="28"/>
          <w:szCs w:val="28"/>
        </w:rPr>
        <w:t xml:space="preserve"> để phù hợp với thực tiễn công tác của HVNG. Những năm qua, các hoạt động đối ngoại, ngoại giao nhà nước trên thế giới cũng như ở Việt Nam ngày càng được triển khai đa dạng, dưới nhiều hình thức khác nhau. HVNG là đơn vị thường xuyên được Lãnh đạo Đảng, Nhà nước tin tưởng, phân công tham gia triển khai nhiều hoạt động đối ngoại quan trọng, như: Tổ chức đón lãnh đạo cấp nhà nước và chính phủ của các nước, quan chức cao cấp của các tổ chức quốc tế, các chính khách có ảnh hưởng và uy tín lớn trên thế giới đến thăm và nói chuyện, truyền tải thông điệp chính sách; tổ chức các diễn đàn, hội thảo, hội nghị quốc tế và khu vực với sự tham gia của nhiều quan chức, đoàn ngoại giao, học giả quốc tế uy tín...</w:t>
      </w:r>
    </w:p>
    <w:p w:rsidR="00CF1F2E" w:rsidRPr="00CF1F2E" w:rsidRDefault="00CF1F2E" w:rsidP="00CF1F2E">
      <w:pPr>
        <w:shd w:val="clear" w:color="auto" w:fill="FFFFFF"/>
        <w:spacing w:before="120" w:after="120" w:line="240" w:lineRule="auto"/>
        <w:ind w:firstLine="709"/>
        <w:jc w:val="both"/>
        <w:rPr>
          <w:rFonts w:ascii="Times New Roman" w:hAnsi="Times New Roman" w:cs="Times New Roman"/>
          <w:i/>
          <w:sz w:val="28"/>
          <w:szCs w:val="28"/>
        </w:rPr>
      </w:pPr>
      <w:r w:rsidRPr="00CF1F2E">
        <w:rPr>
          <w:rFonts w:ascii="Times New Roman" w:hAnsi="Times New Roman" w:cs="Times New Roman"/>
          <w:sz w:val="28"/>
          <w:szCs w:val="28"/>
        </w:rPr>
        <w:t xml:space="preserve">Ngoài ra, Bộ Ngoại giao đề xuất chỉnh sửa nội dung về "đào tạo, bồi dưỡng </w:t>
      </w:r>
      <w:r w:rsidRPr="00CF1F2E">
        <w:rPr>
          <w:rFonts w:ascii="Times New Roman" w:hAnsi="Times New Roman" w:cs="Times New Roman"/>
          <w:b/>
          <w:sz w:val="28"/>
          <w:szCs w:val="28"/>
        </w:rPr>
        <w:t>chuyên môn</w:t>
      </w:r>
      <w:r w:rsidRPr="00CF1F2E">
        <w:rPr>
          <w:rFonts w:ascii="Times New Roman" w:hAnsi="Times New Roman" w:cs="Times New Roman"/>
          <w:sz w:val="28"/>
          <w:szCs w:val="28"/>
        </w:rPr>
        <w:t xml:space="preserve">, nghiệp vụ </w:t>
      </w:r>
      <w:r w:rsidRPr="00CF1F2E">
        <w:rPr>
          <w:rFonts w:ascii="Times New Roman" w:hAnsi="Times New Roman" w:cs="Times New Roman"/>
          <w:b/>
          <w:sz w:val="28"/>
          <w:szCs w:val="28"/>
        </w:rPr>
        <w:t>trong lĩnh vực</w:t>
      </w:r>
      <w:r w:rsidRPr="00CF1F2E">
        <w:rPr>
          <w:rFonts w:ascii="Times New Roman" w:hAnsi="Times New Roman" w:cs="Times New Roman"/>
          <w:sz w:val="28"/>
          <w:szCs w:val="28"/>
        </w:rPr>
        <w:t xml:space="preserve"> đối ngoại </w:t>
      </w:r>
      <w:r w:rsidRPr="00CF1F2E">
        <w:rPr>
          <w:rFonts w:ascii="Times New Roman" w:hAnsi="Times New Roman" w:cs="Times New Roman"/>
          <w:b/>
          <w:sz w:val="28"/>
          <w:szCs w:val="28"/>
        </w:rPr>
        <w:t>và hội nhập quốc tế</w:t>
      </w:r>
      <w:r w:rsidRPr="00CF1F2E">
        <w:rPr>
          <w:rFonts w:ascii="Times New Roman" w:hAnsi="Times New Roman" w:cs="Times New Roman"/>
          <w:sz w:val="28"/>
          <w:szCs w:val="28"/>
        </w:rPr>
        <w:t>." nhằm thể hiện chính xác, bao quát hơn phạm vi, đối tượng và nội dung công tác đào tạo, bồi dưỡng mà HVNG đang được giao thực hiện.</w:t>
      </w:r>
    </w:p>
    <w:p w:rsidR="00FA3109" w:rsidRPr="00CC2DA5" w:rsidRDefault="00CF1F2E" w:rsidP="00941FFC">
      <w:pPr>
        <w:shd w:val="clear" w:color="auto" w:fill="FFFFFF"/>
        <w:spacing w:before="120" w:after="120" w:line="240" w:lineRule="auto"/>
        <w:ind w:firstLine="709"/>
        <w:jc w:val="both"/>
        <w:rPr>
          <w:rFonts w:ascii="Times New Roman" w:hAnsi="Times New Roman" w:cs="Times New Roman"/>
          <w:i/>
          <w:sz w:val="28"/>
          <w:szCs w:val="28"/>
          <w:lang w:val="vi-VN"/>
        </w:rPr>
      </w:pPr>
      <w:r>
        <w:rPr>
          <w:rFonts w:ascii="Times New Roman" w:hAnsi="Times New Roman" w:cs="Times New Roman"/>
          <w:i/>
          <w:sz w:val="28"/>
          <w:szCs w:val="28"/>
        </w:rPr>
        <w:t>b</w:t>
      </w:r>
      <w:r w:rsidR="00BC4960">
        <w:rPr>
          <w:rFonts w:ascii="Times New Roman" w:hAnsi="Times New Roman" w:cs="Times New Roman"/>
          <w:i/>
          <w:sz w:val="28"/>
          <w:szCs w:val="28"/>
        </w:rPr>
        <w:t>.</w:t>
      </w:r>
      <w:r w:rsidR="00AE67CA" w:rsidRPr="00CC2DA5">
        <w:rPr>
          <w:rFonts w:ascii="Times New Roman" w:hAnsi="Times New Roman" w:cs="Times New Roman"/>
          <w:i/>
          <w:sz w:val="28"/>
          <w:szCs w:val="28"/>
          <w:lang w:val="vi-VN"/>
        </w:rPr>
        <w:t xml:space="preserve"> Bổ</w:t>
      </w:r>
      <w:r w:rsidR="00472549">
        <w:rPr>
          <w:rFonts w:ascii="Times New Roman" w:hAnsi="Times New Roman" w:cs="Times New Roman"/>
          <w:i/>
          <w:sz w:val="28"/>
          <w:szCs w:val="28"/>
          <w:lang w:val="vi-VN"/>
        </w:rPr>
        <w:t xml:space="preserve"> sung </w:t>
      </w:r>
      <w:r w:rsidR="00472549">
        <w:rPr>
          <w:rFonts w:ascii="Times New Roman" w:hAnsi="Times New Roman" w:cs="Times New Roman"/>
          <w:i/>
          <w:sz w:val="28"/>
          <w:szCs w:val="28"/>
        </w:rPr>
        <w:t>nhiệm vụ</w:t>
      </w:r>
      <w:r w:rsidR="00362487" w:rsidRPr="00CC2DA5">
        <w:rPr>
          <w:rFonts w:ascii="Times New Roman" w:hAnsi="Times New Roman" w:cs="Times New Roman"/>
          <w:i/>
          <w:sz w:val="28"/>
          <w:szCs w:val="28"/>
          <w:lang w:val="vi-VN"/>
        </w:rPr>
        <w:t xml:space="preserve"> “t</w:t>
      </w:r>
      <w:r w:rsidR="00AE67CA" w:rsidRPr="00CC2DA5">
        <w:rPr>
          <w:rFonts w:ascii="Times New Roman" w:hAnsi="Times New Roman" w:cs="Times New Roman"/>
          <w:i/>
          <w:sz w:val="28"/>
          <w:szCs w:val="28"/>
          <w:lang w:val="vi-VN"/>
        </w:rPr>
        <w:t xml:space="preserve">ư vấn chính sách” </w:t>
      </w:r>
    </w:p>
    <w:p w:rsidR="00AE67CA" w:rsidRPr="00CC2DA5" w:rsidRDefault="00FA3109" w:rsidP="00941FFC">
      <w:pPr>
        <w:shd w:val="clear" w:color="auto" w:fill="FFFFFF"/>
        <w:spacing w:before="120" w:after="120" w:line="240" w:lineRule="auto"/>
        <w:ind w:firstLine="709"/>
        <w:jc w:val="both"/>
        <w:rPr>
          <w:rFonts w:ascii="Times New Roman" w:hAnsi="Times New Roman" w:cs="Times New Roman"/>
          <w:sz w:val="28"/>
          <w:szCs w:val="28"/>
          <w:lang w:val="vi-VN"/>
        </w:rPr>
      </w:pPr>
      <w:r w:rsidRPr="00CC2DA5">
        <w:rPr>
          <w:rFonts w:ascii="Times New Roman" w:hAnsi="Times New Roman" w:cs="Times New Roman"/>
          <w:sz w:val="28"/>
          <w:szCs w:val="28"/>
        </w:rPr>
        <w:t xml:space="preserve">Việc </w:t>
      </w:r>
      <w:r w:rsidR="00AE67CA" w:rsidRPr="00CC2DA5">
        <w:rPr>
          <w:rFonts w:ascii="Times New Roman" w:hAnsi="Times New Roman" w:cs="Times New Roman"/>
          <w:sz w:val="28"/>
          <w:szCs w:val="28"/>
          <w:lang w:val="vi-VN"/>
        </w:rPr>
        <w:t>bổ</w:t>
      </w:r>
      <w:r w:rsidR="00AE3CC8">
        <w:rPr>
          <w:rFonts w:ascii="Times New Roman" w:hAnsi="Times New Roman" w:cs="Times New Roman"/>
          <w:sz w:val="28"/>
          <w:szCs w:val="28"/>
          <w:lang w:val="vi-VN"/>
        </w:rPr>
        <w:t xml:space="preserve"> sung</w:t>
      </w:r>
      <w:r w:rsidR="00AE67CA" w:rsidRPr="00CC2DA5">
        <w:rPr>
          <w:rFonts w:ascii="Times New Roman" w:hAnsi="Times New Roman" w:cs="Times New Roman"/>
          <w:sz w:val="28"/>
          <w:szCs w:val="28"/>
          <w:lang w:val="vi-VN"/>
        </w:rPr>
        <w:t xml:space="preserve"> </w:t>
      </w:r>
      <w:r w:rsidR="00BC4960">
        <w:rPr>
          <w:rFonts w:ascii="Times New Roman" w:hAnsi="Times New Roman" w:cs="Times New Roman"/>
          <w:sz w:val="28"/>
          <w:szCs w:val="28"/>
        </w:rPr>
        <w:t>nhiệm vụ</w:t>
      </w:r>
      <w:r w:rsidR="00AE67CA" w:rsidRPr="00CC2DA5">
        <w:rPr>
          <w:rFonts w:ascii="Times New Roman" w:hAnsi="Times New Roman" w:cs="Times New Roman"/>
          <w:sz w:val="28"/>
          <w:szCs w:val="28"/>
          <w:lang w:val="vi-VN"/>
        </w:rPr>
        <w:t xml:space="preserve"> tư vấn chính sách </w:t>
      </w:r>
      <w:r w:rsidRPr="00CC2DA5">
        <w:rPr>
          <w:rFonts w:ascii="Times New Roman" w:hAnsi="Times New Roman" w:cs="Times New Roman"/>
          <w:sz w:val="28"/>
          <w:szCs w:val="28"/>
        </w:rPr>
        <w:t xml:space="preserve">nhằm chính thức hóa </w:t>
      </w:r>
      <w:r w:rsidR="00BC4960">
        <w:rPr>
          <w:rFonts w:ascii="Times New Roman" w:hAnsi="Times New Roman" w:cs="Times New Roman"/>
          <w:sz w:val="28"/>
          <w:szCs w:val="28"/>
        </w:rPr>
        <w:t>nhiệm vụ</w:t>
      </w:r>
      <w:r w:rsidR="00AE67CA" w:rsidRPr="00CC2DA5">
        <w:rPr>
          <w:rFonts w:ascii="Times New Roman" w:hAnsi="Times New Roman" w:cs="Times New Roman"/>
          <w:sz w:val="28"/>
          <w:szCs w:val="28"/>
          <w:lang w:val="vi-VN"/>
        </w:rPr>
        <w:t xml:space="preserve"> </w:t>
      </w:r>
      <w:r w:rsidR="00E32182">
        <w:rPr>
          <w:rFonts w:ascii="Times New Roman" w:hAnsi="Times New Roman" w:cs="Times New Roman"/>
          <w:sz w:val="28"/>
          <w:szCs w:val="28"/>
        </w:rPr>
        <w:t>HVNG</w:t>
      </w:r>
      <w:r w:rsidR="00AE67CA" w:rsidRPr="00CC2DA5">
        <w:rPr>
          <w:rFonts w:ascii="Times New Roman" w:hAnsi="Times New Roman" w:cs="Times New Roman"/>
          <w:sz w:val="28"/>
          <w:szCs w:val="28"/>
          <w:lang w:val="vi-VN"/>
        </w:rPr>
        <w:t xml:space="preserve"> vẫn triển khai trong thực tiễn </w:t>
      </w:r>
      <w:r w:rsidR="00087CBF">
        <w:rPr>
          <w:rFonts w:ascii="Times New Roman" w:hAnsi="Times New Roman" w:cs="Times New Roman"/>
          <w:sz w:val="28"/>
          <w:szCs w:val="28"/>
          <w:lang w:val="vi-VN"/>
        </w:rPr>
        <w:t>(c</w:t>
      </w:r>
      <w:r w:rsidR="00087CBF">
        <w:rPr>
          <w:rFonts w:ascii="Times New Roman" w:hAnsi="Times New Roman" w:cs="Times New Roman"/>
          <w:sz w:val="28"/>
          <w:szCs w:val="28"/>
        </w:rPr>
        <w:t>ung cấp các</w:t>
      </w:r>
      <w:r w:rsidR="00AE67CA" w:rsidRPr="00CC2DA5">
        <w:rPr>
          <w:rFonts w:ascii="Times New Roman" w:hAnsi="Times New Roman" w:cs="Times New Roman"/>
          <w:sz w:val="28"/>
          <w:szCs w:val="28"/>
          <w:lang w:val="vi-VN"/>
        </w:rPr>
        <w:t xml:space="preserve"> ý kiến tư vấn chính sách đối với Bộ Ngoại giao hoặc đóng góp trong các đề án trình lãnh đạo Đảng và Nhà nướ</w:t>
      </w:r>
      <w:r w:rsidR="00087CBF">
        <w:rPr>
          <w:rFonts w:ascii="Times New Roman" w:hAnsi="Times New Roman" w:cs="Times New Roman"/>
          <w:sz w:val="28"/>
          <w:szCs w:val="28"/>
          <w:lang w:val="vi-VN"/>
        </w:rPr>
        <w:t>c</w:t>
      </w:r>
      <w:r w:rsidR="00087CBF">
        <w:rPr>
          <w:rFonts w:ascii="Times New Roman" w:hAnsi="Times New Roman" w:cs="Times New Roman"/>
          <w:sz w:val="28"/>
          <w:szCs w:val="28"/>
        </w:rPr>
        <w:t>,</w:t>
      </w:r>
      <w:r w:rsidR="00AE67CA" w:rsidRPr="00CC2DA5">
        <w:rPr>
          <w:rFonts w:ascii="Times New Roman" w:hAnsi="Times New Roman" w:cs="Times New Roman"/>
          <w:sz w:val="28"/>
          <w:szCs w:val="28"/>
          <w:lang w:val="vi-VN"/>
        </w:rPr>
        <w:t xml:space="preserve"> tư vấn trong việc quản lý các hoạt động nghiên cứu khoa học). </w:t>
      </w:r>
    </w:p>
    <w:p w:rsidR="00CF1F2E" w:rsidRPr="003038C5" w:rsidRDefault="00CF1F2E" w:rsidP="00CF1F2E">
      <w:pPr>
        <w:spacing w:before="120" w:after="120" w:line="240" w:lineRule="auto"/>
        <w:ind w:firstLine="709"/>
        <w:jc w:val="both"/>
        <w:rPr>
          <w:rFonts w:ascii="Times New Roman" w:hAnsi="Times New Roman" w:cs="Times New Roman"/>
          <w:sz w:val="28"/>
          <w:szCs w:val="28"/>
        </w:rPr>
      </w:pPr>
      <w:r w:rsidRPr="003038C5">
        <w:rPr>
          <w:rFonts w:ascii="Times New Roman" w:hAnsi="Times New Roman" w:cs="Times New Roman"/>
          <w:sz w:val="28"/>
          <w:szCs w:val="28"/>
          <w:lang w:val="vi-VN"/>
        </w:rPr>
        <w:t xml:space="preserve">Bổ sung nội dung khoản 2, Điều 2 về </w:t>
      </w:r>
      <w:r w:rsidRPr="003038C5">
        <w:rPr>
          <w:rFonts w:ascii="Times New Roman" w:hAnsi="Times New Roman" w:cs="Times New Roman"/>
          <w:b/>
          <w:i/>
          <w:sz w:val="28"/>
          <w:szCs w:val="28"/>
        </w:rPr>
        <w:t>Tổ chức các hoạt động đối ngoại theo chỉ đạo của Bộ Ngoại giao</w:t>
      </w:r>
      <w:r w:rsidRPr="003038C5">
        <w:rPr>
          <w:rFonts w:ascii="Times New Roman" w:hAnsi="Times New Roman" w:cs="Times New Roman"/>
          <w:sz w:val="28"/>
          <w:szCs w:val="28"/>
        </w:rPr>
        <w:t xml:space="preserve"> để cụ thể hoá chức năng "tham gia công tác đối ngoại theo chỉ đạo của Bộ Ngoại giao" quy định tại Điều 1, theo đó, HVNG sẽ có thêm các nhiệm vụ cụ thể như: (i) Triển khai các hoạt động ngoại giao với các đoàn chính phủ nước ngoài, tổ chức quốc tế thăm Việt Nam và ngoại giao đoàn tại Việt Nam theo phân công của Bộ trưởng; (ii) phát triển mạng lưới đối tác là</w:t>
      </w:r>
      <w:r w:rsidRPr="003038C5">
        <w:rPr>
          <w:rFonts w:ascii="Times New Roman" w:hAnsi="Times New Roman" w:cs="Times New Roman"/>
          <w:sz w:val="28"/>
          <w:szCs w:val="28"/>
          <w:lang w:val="vi-VN"/>
        </w:rPr>
        <w:t xml:space="preserve"> các viện nghiên cứu, trường đại học, học giả, nhà báo, chính khách, doanh nghiệp, cá nhân… có uy tín, ảnh hưởng </w:t>
      </w:r>
      <w:r w:rsidRPr="003038C5">
        <w:rPr>
          <w:rFonts w:ascii="Times New Roman" w:hAnsi="Times New Roman" w:cs="Times New Roman"/>
          <w:sz w:val="28"/>
          <w:szCs w:val="28"/>
        </w:rPr>
        <w:t>trong nước và quốc tế; (iii) đàm phán, ký kết các thỏa thuận hợp tác với</w:t>
      </w:r>
      <w:r w:rsidRPr="003038C5">
        <w:rPr>
          <w:rFonts w:ascii="Times New Roman" w:hAnsi="Times New Roman" w:cs="Times New Roman"/>
          <w:sz w:val="28"/>
          <w:szCs w:val="28"/>
          <w:lang w:val="vi-VN"/>
        </w:rPr>
        <w:t xml:space="preserve"> các đối tác trong phạm vi chức năng, nhiệm vụ;</w:t>
      </w:r>
      <w:r w:rsidRPr="003038C5">
        <w:rPr>
          <w:rFonts w:ascii="Times New Roman" w:hAnsi="Times New Roman" w:cs="Times New Roman"/>
          <w:sz w:val="28"/>
          <w:szCs w:val="28"/>
        </w:rPr>
        <w:t xml:space="preserve"> (iv) triển khai các hoạt động ngoại giao song phương, đa phương tại Việt Nam và ở nước ngoài trong phạm vi lĩnh vực phụ trách và theo phân công của </w:t>
      </w:r>
      <w:r w:rsidRPr="003038C5">
        <w:rPr>
          <w:rFonts w:ascii="Times New Roman" w:hAnsi="Times New Roman" w:cs="Times New Roman"/>
          <w:sz w:val="28"/>
          <w:szCs w:val="28"/>
        </w:rPr>
        <w:lastRenderedPageBreak/>
        <w:t>Bộ trưởng; (v) tổ chức, điều phối các hoạt động ngoại giao học thuật (ngoại giao kênh 2) của Việt Nam trong Mạng lưới ngoại giao học thuật của khu vực và quốc tế.</w:t>
      </w:r>
    </w:p>
    <w:p w:rsidR="00CF1F2E" w:rsidRPr="003038C5" w:rsidRDefault="00CF1F2E" w:rsidP="00CF1F2E">
      <w:pPr>
        <w:spacing w:before="120" w:after="120" w:line="240" w:lineRule="auto"/>
        <w:ind w:firstLine="709"/>
        <w:jc w:val="both"/>
        <w:rPr>
          <w:rFonts w:ascii="Times New Roman" w:hAnsi="Times New Roman" w:cs="Times New Roman"/>
          <w:sz w:val="28"/>
          <w:szCs w:val="28"/>
          <w:lang w:val="vi-VN"/>
        </w:rPr>
      </w:pPr>
      <w:r w:rsidRPr="003038C5">
        <w:rPr>
          <w:rFonts w:ascii="Times New Roman" w:hAnsi="Times New Roman" w:cs="Times New Roman"/>
          <w:sz w:val="28"/>
          <w:szCs w:val="28"/>
        </w:rPr>
        <w:t xml:space="preserve">- </w:t>
      </w:r>
      <w:r w:rsidRPr="003038C5">
        <w:rPr>
          <w:rFonts w:ascii="Times New Roman" w:hAnsi="Times New Roman" w:cs="Times New Roman"/>
          <w:sz w:val="28"/>
          <w:szCs w:val="28"/>
          <w:lang w:val="vi-VN"/>
        </w:rPr>
        <w:t xml:space="preserve">Bổ sung </w:t>
      </w:r>
      <w:r w:rsidRPr="003038C5">
        <w:rPr>
          <w:rFonts w:ascii="Times New Roman" w:hAnsi="Times New Roman" w:cs="Times New Roman"/>
          <w:sz w:val="28"/>
          <w:szCs w:val="28"/>
        </w:rPr>
        <w:t>nhiệm vụ</w:t>
      </w:r>
      <w:r w:rsidRPr="003038C5">
        <w:rPr>
          <w:rFonts w:ascii="Times New Roman" w:hAnsi="Times New Roman" w:cs="Times New Roman"/>
          <w:sz w:val="28"/>
          <w:szCs w:val="28"/>
          <w:lang w:val="vi-VN"/>
        </w:rPr>
        <w:t xml:space="preserve"> </w:t>
      </w:r>
      <w:r w:rsidRPr="003038C5">
        <w:rPr>
          <w:rFonts w:ascii="Times New Roman" w:hAnsi="Times New Roman" w:cs="Times New Roman"/>
          <w:b/>
          <w:i/>
          <w:sz w:val="28"/>
          <w:szCs w:val="28"/>
          <w:lang w:val="vi-VN"/>
        </w:rPr>
        <w:t>“nghiên cứu, tuyên truyền, đào tạo về lịch sử và truyền thống ngoại giao”</w:t>
      </w:r>
      <w:r w:rsidRPr="003038C5">
        <w:rPr>
          <w:rFonts w:ascii="Times New Roman" w:hAnsi="Times New Roman" w:cs="Times New Roman"/>
          <w:sz w:val="28"/>
          <w:szCs w:val="28"/>
          <w:lang w:val="vi-VN"/>
        </w:rPr>
        <w:t xml:space="preserve"> nhằm thể chế hoá nhiệm vụ mới được Bộ Ngoại giao giao cho HVNG sau khi Vụ Thi đua </w:t>
      </w:r>
      <w:r w:rsidRPr="003038C5">
        <w:rPr>
          <w:rFonts w:ascii="Times New Roman" w:hAnsi="Times New Roman" w:cs="Times New Roman"/>
          <w:sz w:val="28"/>
          <w:szCs w:val="28"/>
        </w:rPr>
        <w:t xml:space="preserve">- </w:t>
      </w:r>
      <w:r w:rsidRPr="003038C5">
        <w:rPr>
          <w:rFonts w:ascii="Times New Roman" w:hAnsi="Times New Roman" w:cs="Times New Roman"/>
          <w:sz w:val="28"/>
          <w:szCs w:val="28"/>
          <w:lang w:val="vi-VN"/>
        </w:rPr>
        <w:t xml:space="preserve">Khen thưởng và Truyền thống Ngoại giao </w:t>
      </w:r>
      <w:r w:rsidRPr="003038C5">
        <w:rPr>
          <w:rFonts w:ascii="Times New Roman" w:hAnsi="Times New Roman" w:cs="Times New Roman"/>
          <w:sz w:val="28"/>
          <w:szCs w:val="28"/>
        </w:rPr>
        <w:t>được giải thể theo quy định của Nghị định 81/2022/NĐ-CP</w:t>
      </w:r>
      <w:r w:rsidRPr="003038C5">
        <w:rPr>
          <w:rFonts w:ascii="Times New Roman" w:hAnsi="Times New Roman" w:cs="Times New Roman"/>
          <w:sz w:val="28"/>
          <w:szCs w:val="28"/>
          <w:lang w:val="vi-VN"/>
        </w:rPr>
        <w:t xml:space="preserve">. Theo đó, từ </w:t>
      </w:r>
      <w:r w:rsidRPr="003038C5">
        <w:rPr>
          <w:rFonts w:ascii="Times New Roman" w:hAnsi="Times New Roman" w:cs="Times New Roman"/>
          <w:sz w:val="28"/>
          <w:szCs w:val="28"/>
        </w:rPr>
        <w:t xml:space="preserve">ngày </w:t>
      </w:r>
      <w:r w:rsidRPr="003038C5">
        <w:rPr>
          <w:rFonts w:ascii="Times New Roman" w:hAnsi="Times New Roman" w:cs="Times New Roman"/>
          <w:sz w:val="28"/>
          <w:szCs w:val="28"/>
          <w:lang w:val="vi-VN"/>
        </w:rPr>
        <w:t>01/12/2022, HVNG tiếp nhận thêm các chức năng, nhiệm vụ thuộc mảng công tác liên quan đến lịch sử và truyền thống ngoại giao</w:t>
      </w:r>
      <w:r w:rsidRPr="003038C5">
        <w:rPr>
          <w:rFonts w:ascii="Times New Roman" w:hAnsi="Times New Roman" w:cs="Times New Roman"/>
          <w:sz w:val="28"/>
          <w:szCs w:val="28"/>
        </w:rPr>
        <w:t xml:space="preserve"> thuộc Vụ Thi đua – Khen thưởng và Truyền thống ngoại giao</w:t>
      </w:r>
      <w:r w:rsidRPr="003038C5">
        <w:rPr>
          <w:rFonts w:ascii="Times New Roman" w:hAnsi="Times New Roman" w:cs="Times New Roman"/>
          <w:sz w:val="28"/>
          <w:szCs w:val="28"/>
          <w:lang w:val="vi-VN"/>
        </w:rPr>
        <w:t xml:space="preserve">, cụ thể </w:t>
      </w:r>
      <w:r w:rsidRPr="003038C5">
        <w:rPr>
          <w:rFonts w:ascii="Times New Roman" w:hAnsi="Times New Roman" w:cs="Times New Roman"/>
          <w:sz w:val="28"/>
          <w:szCs w:val="28"/>
        </w:rPr>
        <w:t>gồm</w:t>
      </w:r>
      <w:r w:rsidRPr="003038C5">
        <w:rPr>
          <w:rFonts w:ascii="Times New Roman" w:hAnsi="Times New Roman" w:cs="Times New Roman"/>
          <w:sz w:val="28"/>
          <w:szCs w:val="28"/>
          <w:lang w:val="vi-VN"/>
        </w:rPr>
        <w:t xml:space="preserve">: chủ trì công tác tổng kết, nghiên cứu về lịch sử và truyền thống ngoại giao; xuất bản các ấn phẩm của </w:t>
      </w:r>
      <w:r w:rsidRPr="003038C5">
        <w:rPr>
          <w:rFonts w:ascii="Times New Roman" w:hAnsi="Times New Roman" w:cs="Times New Roman"/>
          <w:sz w:val="28"/>
          <w:szCs w:val="28"/>
        </w:rPr>
        <w:t>n</w:t>
      </w:r>
      <w:r w:rsidRPr="003038C5">
        <w:rPr>
          <w:rFonts w:ascii="Times New Roman" w:hAnsi="Times New Roman" w:cs="Times New Roman"/>
          <w:sz w:val="28"/>
          <w:szCs w:val="28"/>
          <w:lang w:val="vi-VN"/>
        </w:rPr>
        <w:t xml:space="preserve">gành Ngoại giao; sưu tầm, lưu giữ và trưng bày các hiện vật lịch sử của </w:t>
      </w:r>
      <w:r w:rsidRPr="003038C5">
        <w:rPr>
          <w:rFonts w:ascii="Times New Roman" w:hAnsi="Times New Roman" w:cs="Times New Roman"/>
          <w:sz w:val="28"/>
          <w:szCs w:val="28"/>
        </w:rPr>
        <w:t>n</w:t>
      </w:r>
      <w:r w:rsidRPr="003038C5">
        <w:rPr>
          <w:rFonts w:ascii="Times New Roman" w:hAnsi="Times New Roman" w:cs="Times New Roman"/>
          <w:sz w:val="28"/>
          <w:szCs w:val="28"/>
          <w:lang w:val="vi-VN"/>
        </w:rPr>
        <w:t xml:space="preserve">gành Ngoại giao và tuyên truyền, giáo dục về truyền thống ngoại giao. Đồng thời </w:t>
      </w:r>
      <w:r w:rsidRPr="003038C5">
        <w:rPr>
          <w:rFonts w:ascii="Times New Roman" w:hAnsi="Times New Roman" w:cs="Times New Roman"/>
          <w:sz w:val="28"/>
          <w:szCs w:val="28"/>
        </w:rPr>
        <w:t>HVNG</w:t>
      </w:r>
      <w:r w:rsidRPr="003038C5">
        <w:rPr>
          <w:rFonts w:ascii="Times New Roman" w:hAnsi="Times New Roman" w:cs="Times New Roman"/>
          <w:sz w:val="28"/>
          <w:szCs w:val="28"/>
          <w:lang w:val="vi-VN"/>
        </w:rPr>
        <w:t xml:space="preserve"> cũng trực tiếp quản lý cơ sở vật chất liên quan đến lịch sử và truyền thống </w:t>
      </w:r>
      <w:r w:rsidRPr="003038C5">
        <w:rPr>
          <w:rFonts w:ascii="Times New Roman" w:hAnsi="Times New Roman" w:cs="Times New Roman"/>
          <w:sz w:val="28"/>
          <w:szCs w:val="28"/>
        </w:rPr>
        <w:t>n</w:t>
      </w:r>
      <w:r w:rsidRPr="003038C5">
        <w:rPr>
          <w:rFonts w:ascii="Times New Roman" w:hAnsi="Times New Roman" w:cs="Times New Roman"/>
          <w:sz w:val="28"/>
          <w:szCs w:val="28"/>
          <w:lang w:val="vi-VN"/>
        </w:rPr>
        <w:t>gành</w:t>
      </w:r>
      <w:r w:rsidRPr="003038C5">
        <w:rPr>
          <w:rFonts w:ascii="Times New Roman" w:hAnsi="Times New Roman" w:cs="Times New Roman"/>
          <w:sz w:val="28"/>
          <w:szCs w:val="28"/>
        </w:rPr>
        <w:t>, đó</w:t>
      </w:r>
      <w:r w:rsidRPr="003038C5">
        <w:rPr>
          <w:rFonts w:ascii="Times New Roman" w:hAnsi="Times New Roman" w:cs="Times New Roman"/>
          <w:sz w:val="28"/>
          <w:szCs w:val="28"/>
          <w:lang w:val="vi-VN"/>
        </w:rPr>
        <w:t xml:space="preserve"> là Nhà Truyền thống và Khu di tích lịch sử của Bộ Ngoại giao ở Tuyên Quang.</w:t>
      </w:r>
    </w:p>
    <w:p w:rsidR="00CF1F2E" w:rsidRPr="003038C5" w:rsidRDefault="00CF1F2E" w:rsidP="00CF1F2E">
      <w:pPr>
        <w:spacing w:before="120" w:after="120" w:line="240" w:lineRule="auto"/>
        <w:ind w:firstLine="709"/>
        <w:jc w:val="both"/>
        <w:rPr>
          <w:rFonts w:ascii="Times New Roman" w:hAnsi="Times New Roman" w:cs="Times New Roman"/>
          <w:sz w:val="28"/>
          <w:szCs w:val="28"/>
        </w:rPr>
      </w:pPr>
      <w:r w:rsidRPr="003038C5">
        <w:rPr>
          <w:rFonts w:ascii="Times New Roman" w:hAnsi="Times New Roman" w:cs="Times New Roman"/>
          <w:sz w:val="28"/>
          <w:szCs w:val="28"/>
          <w:lang w:val="vi-VN"/>
        </w:rPr>
        <w:t>- Bổ sung nội dung khoản 7 Điều 2 về triển khai cơ chế tự chủ về thực hiện nhiệm vụ, tổ chức bộ máy và nhân sự đối với đơn vị sự nghiệp công lập để bảo đảm phù hợp với quy định của pháp luật hiện hành về đơn vị sự nghiệp.</w:t>
      </w:r>
    </w:p>
    <w:p w:rsidR="00904DC4" w:rsidRPr="00087CBF" w:rsidRDefault="00BE206F" w:rsidP="00CF1F2E">
      <w:pPr>
        <w:spacing w:before="120" w:after="120" w:line="240" w:lineRule="auto"/>
        <w:ind w:firstLine="709"/>
        <w:jc w:val="both"/>
        <w:rPr>
          <w:rFonts w:ascii="Times New Roman" w:hAnsi="Times New Roman" w:cs="Times New Roman"/>
          <w:b/>
          <w:sz w:val="28"/>
          <w:szCs w:val="28"/>
        </w:rPr>
      </w:pPr>
      <w:r w:rsidRPr="00CC2DA5">
        <w:rPr>
          <w:rFonts w:ascii="Times New Roman" w:hAnsi="Times New Roman" w:cs="Times New Roman"/>
          <w:b/>
          <w:sz w:val="28"/>
          <w:szCs w:val="28"/>
          <w:lang w:val="vi-VN"/>
        </w:rPr>
        <w:t xml:space="preserve">2. </w:t>
      </w:r>
      <w:r w:rsidR="00087CBF">
        <w:rPr>
          <w:rFonts w:ascii="Times New Roman" w:hAnsi="Times New Roman" w:cs="Times New Roman"/>
          <w:b/>
          <w:sz w:val="28"/>
          <w:szCs w:val="28"/>
        </w:rPr>
        <w:t>Về c</w:t>
      </w:r>
      <w:r w:rsidR="00904DC4" w:rsidRPr="00CC2DA5">
        <w:rPr>
          <w:rFonts w:ascii="Times New Roman" w:hAnsi="Times New Roman" w:cs="Times New Roman"/>
          <w:b/>
          <w:sz w:val="28"/>
          <w:szCs w:val="28"/>
          <w:lang w:val="vi-VN"/>
        </w:rPr>
        <w:t>ơ cấu tổ chứ</w:t>
      </w:r>
      <w:r w:rsidR="00087CBF">
        <w:rPr>
          <w:rFonts w:ascii="Times New Roman" w:hAnsi="Times New Roman" w:cs="Times New Roman"/>
          <w:b/>
          <w:sz w:val="28"/>
          <w:szCs w:val="28"/>
          <w:lang w:val="vi-VN"/>
        </w:rPr>
        <w:t>c</w:t>
      </w:r>
    </w:p>
    <w:p w:rsidR="00BC4960" w:rsidRPr="00CC2DA5" w:rsidRDefault="00BC4960" w:rsidP="00941FFC">
      <w:pPr>
        <w:spacing w:before="120" w:after="120" w:line="240" w:lineRule="auto"/>
        <w:ind w:firstLine="709"/>
        <w:jc w:val="both"/>
        <w:rPr>
          <w:rFonts w:ascii="Times New Roman" w:hAnsi="Times New Roman" w:cs="Times New Roman"/>
          <w:noProof/>
          <w:sz w:val="28"/>
          <w:szCs w:val="28"/>
        </w:rPr>
      </w:pPr>
      <w:r>
        <w:rPr>
          <w:rFonts w:ascii="Times New Roman" w:hAnsi="Times New Roman" w:cs="Times New Roman"/>
          <w:b/>
          <w:i/>
          <w:sz w:val="28"/>
          <w:szCs w:val="28"/>
        </w:rPr>
        <w:t>a.</w:t>
      </w:r>
      <w:r w:rsidRPr="00CC2DA5">
        <w:rPr>
          <w:rFonts w:ascii="Times New Roman" w:hAnsi="Times New Roman" w:cs="Times New Roman"/>
          <w:b/>
          <w:i/>
          <w:sz w:val="28"/>
          <w:szCs w:val="28"/>
        </w:rPr>
        <w:t xml:space="preserve"> </w:t>
      </w:r>
      <w:r>
        <w:rPr>
          <w:rFonts w:ascii="Times New Roman" w:hAnsi="Times New Roman" w:cs="Times New Roman"/>
          <w:b/>
          <w:i/>
          <w:sz w:val="28"/>
          <w:szCs w:val="28"/>
        </w:rPr>
        <w:t>G</w:t>
      </w:r>
      <w:r w:rsidRPr="00CC2DA5">
        <w:rPr>
          <w:rFonts w:ascii="Times New Roman" w:hAnsi="Times New Roman" w:cs="Times New Roman"/>
          <w:b/>
          <w:i/>
          <w:sz w:val="28"/>
          <w:szCs w:val="28"/>
        </w:rPr>
        <w:t>iữ nguyên tên gọi, tổ chức, bộ máy</w:t>
      </w:r>
      <w:r>
        <w:rPr>
          <w:rFonts w:ascii="Times New Roman" w:hAnsi="Times New Roman" w:cs="Times New Roman"/>
          <w:b/>
          <w:i/>
          <w:sz w:val="28"/>
          <w:szCs w:val="28"/>
        </w:rPr>
        <w:t xml:space="preserve"> củ</w:t>
      </w:r>
      <w:r w:rsidR="001779D8">
        <w:rPr>
          <w:rFonts w:ascii="Times New Roman" w:hAnsi="Times New Roman" w:cs="Times New Roman"/>
          <w:b/>
          <w:i/>
          <w:sz w:val="28"/>
          <w:szCs w:val="28"/>
        </w:rPr>
        <w:t>a 06 đơn vị</w:t>
      </w:r>
      <w:r>
        <w:rPr>
          <w:rFonts w:ascii="Times New Roman" w:hAnsi="Times New Roman" w:cs="Times New Roman"/>
          <w:b/>
          <w:i/>
          <w:sz w:val="28"/>
          <w:szCs w:val="28"/>
        </w:rPr>
        <w:t>, gồm</w:t>
      </w:r>
      <w:r w:rsidRPr="00CC2DA5">
        <w:rPr>
          <w:rFonts w:ascii="Times New Roman" w:hAnsi="Times New Roman" w:cs="Times New Roman"/>
          <w:sz w:val="28"/>
          <w:szCs w:val="28"/>
        </w:rPr>
        <w:t xml:space="preserve">: </w:t>
      </w:r>
      <w:r w:rsidR="001779D8" w:rsidRPr="001779D8">
        <w:rPr>
          <w:rFonts w:ascii="Times New Roman" w:hAnsi="Times New Roman" w:cs="Times New Roman"/>
          <w:noProof/>
          <w:sz w:val="28"/>
          <w:szCs w:val="28"/>
        </w:rPr>
        <w:t>Viện Nghiên cứu Chiến lược Ngoại giao, Viện Biển Đông,</w:t>
      </w:r>
      <w:r w:rsidR="001779D8" w:rsidRPr="001779D8">
        <w:rPr>
          <w:rFonts w:ascii="Times New Roman" w:hAnsi="Times New Roman" w:cs="Times New Roman"/>
          <w:b/>
          <w:noProof/>
          <w:sz w:val="28"/>
          <w:szCs w:val="28"/>
        </w:rPr>
        <w:t xml:space="preserve"> </w:t>
      </w:r>
      <w:r w:rsidR="001779D8" w:rsidRPr="001779D8">
        <w:rPr>
          <w:rFonts w:ascii="Times New Roman" w:hAnsi="Times New Roman" w:cs="Times New Roman"/>
          <w:noProof/>
          <w:sz w:val="28"/>
          <w:szCs w:val="28"/>
        </w:rPr>
        <w:t>Văn phòng, 03 khoa: Luật Quốc tế, Kinh tế quốc tế, Truyền thông và Văn hóa đối ngoại.</w:t>
      </w:r>
    </w:p>
    <w:p w:rsidR="00BC4960" w:rsidRPr="00CC2DA5" w:rsidRDefault="00BC4960" w:rsidP="00941FFC">
      <w:pPr>
        <w:spacing w:before="120" w:after="12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b.</w:t>
      </w:r>
      <w:r w:rsidRPr="00CC2DA5">
        <w:rPr>
          <w:rFonts w:ascii="Times New Roman" w:hAnsi="Times New Roman" w:cs="Times New Roman"/>
          <w:b/>
          <w:bCs/>
          <w:i/>
          <w:iCs/>
          <w:sz w:val="28"/>
          <w:szCs w:val="28"/>
        </w:rPr>
        <w:t xml:space="preserve"> </w:t>
      </w:r>
      <w:r>
        <w:rPr>
          <w:rFonts w:ascii="Times New Roman" w:hAnsi="Times New Roman" w:cs="Times New Roman"/>
          <w:b/>
          <w:bCs/>
          <w:i/>
          <w:iCs/>
          <w:sz w:val="28"/>
          <w:szCs w:val="28"/>
        </w:rPr>
        <w:t>G</w:t>
      </w:r>
      <w:r w:rsidRPr="00CC2DA5">
        <w:rPr>
          <w:rFonts w:ascii="Times New Roman" w:hAnsi="Times New Roman" w:cs="Times New Roman"/>
          <w:b/>
          <w:bCs/>
          <w:i/>
          <w:iCs/>
          <w:sz w:val="28"/>
          <w:szCs w:val="28"/>
        </w:rPr>
        <w:t>iữ nguyên tổ chức, bộ máy</w:t>
      </w:r>
      <w:r>
        <w:rPr>
          <w:rFonts w:ascii="Times New Roman" w:hAnsi="Times New Roman" w:cs="Times New Roman"/>
          <w:b/>
          <w:bCs/>
          <w:i/>
          <w:iCs/>
          <w:sz w:val="28"/>
          <w:szCs w:val="28"/>
        </w:rPr>
        <w:t xml:space="preserve"> và đổi tên 02 đơn vị, gồm:</w:t>
      </w:r>
    </w:p>
    <w:p w:rsidR="00BC4960" w:rsidRPr="00CC2DA5" w:rsidRDefault="00BC4960" w:rsidP="00941FFC">
      <w:pPr>
        <w:spacing w:before="120" w:after="120" w:line="240" w:lineRule="auto"/>
        <w:ind w:firstLine="709"/>
        <w:jc w:val="both"/>
        <w:rPr>
          <w:rFonts w:ascii="Times New Roman" w:hAnsi="Times New Roman" w:cs="Times New Roman"/>
          <w:noProof/>
          <w:sz w:val="28"/>
          <w:szCs w:val="28"/>
        </w:rPr>
      </w:pPr>
      <w:r w:rsidRPr="002938E2">
        <w:rPr>
          <w:rFonts w:ascii="Times New Roman" w:hAnsi="Times New Roman" w:cs="Times New Roman"/>
          <w:noProof/>
          <w:sz w:val="28"/>
          <w:szCs w:val="28"/>
        </w:rPr>
        <w:t>- Ban Đào tạo:</w:t>
      </w:r>
      <w:r>
        <w:rPr>
          <w:rFonts w:ascii="Times New Roman" w:hAnsi="Times New Roman" w:cs="Times New Roman"/>
          <w:i/>
          <w:noProof/>
          <w:sz w:val="28"/>
          <w:szCs w:val="28"/>
        </w:rPr>
        <w:t xml:space="preserve"> </w:t>
      </w:r>
      <w:r>
        <w:rPr>
          <w:rFonts w:ascii="Times New Roman" w:hAnsi="Times New Roman" w:cs="Times New Roman"/>
          <w:noProof/>
          <w:sz w:val="28"/>
          <w:szCs w:val="28"/>
        </w:rPr>
        <w:t>Đổi tên thành</w:t>
      </w:r>
      <w:r w:rsidRPr="00CC2DA5">
        <w:rPr>
          <w:rFonts w:ascii="Times New Roman" w:hAnsi="Times New Roman" w:cs="Times New Roman"/>
          <w:i/>
          <w:noProof/>
          <w:sz w:val="28"/>
          <w:szCs w:val="28"/>
        </w:rPr>
        <w:t xml:space="preserve"> Ban Đào tạo Đại học và </w:t>
      </w:r>
      <w:r>
        <w:rPr>
          <w:rFonts w:ascii="Times New Roman" w:hAnsi="Times New Roman" w:cs="Times New Roman"/>
          <w:i/>
          <w:noProof/>
          <w:sz w:val="28"/>
          <w:szCs w:val="28"/>
        </w:rPr>
        <w:t>s</w:t>
      </w:r>
      <w:r w:rsidRPr="00CC2DA5">
        <w:rPr>
          <w:rFonts w:ascii="Times New Roman" w:hAnsi="Times New Roman" w:cs="Times New Roman"/>
          <w:i/>
          <w:noProof/>
          <w:sz w:val="28"/>
          <w:szCs w:val="28"/>
        </w:rPr>
        <w:t>au đại học</w:t>
      </w:r>
      <w:r w:rsidRPr="00CC2DA5">
        <w:rPr>
          <w:rFonts w:ascii="Times New Roman" w:hAnsi="Times New Roman" w:cs="Times New Roman"/>
          <w:noProof/>
          <w:sz w:val="28"/>
          <w:szCs w:val="28"/>
        </w:rPr>
        <w:t xml:space="preserve"> để thể hiện rõ hơn phạm vi công việc mà Ban Đào tạo đang đảm nhiệm.              </w:t>
      </w:r>
    </w:p>
    <w:p w:rsidR="00BC4960" w:rsidRPr="00CC2DA5" w:rsidRDefault="00BC4960" w:rsidP="00941FFC">
      <w:pPr>
        <w:tabs>
          <w:tab w:val="left" w:pos="709"/>
        </w:tabs>
        <w:spacing w:before="120" w:after="120" w:line="240" w:lineRule="auto"/>
        <w:ind w:firstLine="709"/>
        <w:jc w:val="both"/>
        <w:rPr>
          <w:rFonts w:ascii="Times New Roman" w:hAnsi="Times New Roman" w:cs="Times New Roman"/>
          <w:noProof/>
          <w:sz w:val="28"/>
          <w:szCs w:val="28"/>
        </w:rPr>
      </w:pPr>
      <w:r w:rsidRPr="002938E2">
        <w:rPr>
          <w:rFonts w:ascii="Times New Roman" w:hAnsi="Times New Roman" w:cs="Times New Roman"/>
          <w:noProof/>
          <w:sz w:val="28"/>
          <w:szCs w:val="28"/>
        </w:rPr>
        <w:t>- Trung tâm Đào tạo và Bồi dưỡng cán bộ đối ngoại</w:t>
      </w:r>
      <w:r>
        <w:rPr>
          <w:rFonts w:ascii="Times New Roman" w:hAnsi="Times New Roman" w:cs="Times New Roman"/>
          <w:noProof/>
          <w:sz w:val="28"/>
          <w:szCs w:val="28"/>
        </w:rPr>
        <w:t>: Đổi tên</w:t>
      </w:r>
      <w:r w:rsidRPr="002938E2">
        <w:rPr>
          <w:rFonts w:ascii="Times New Roman" w:hAnsi="Times New Roman" w:cs="Times New Roman"/>
          <w:noProof/>
          <w:sz w:val="28"/>
          <w:szCs w:val="28"/>
        </w:rPr>
        <w:t xml:space="preserve"> thành </w:t>
      </w:r>
      <w:r w:rsidRPr="00CC2DA5">
        <w:rPr>
          <w:rFonts w:ascii="Times New Roman" w:hAnsi="Times New Roman" w:cs="Times New Roman"/>
          <w:i/>
          <w:noProof/>
          <w:sz w:val="28"/>
          <w:szCs w:val="28"/>
        </w:rPr>
        <w:t>Ban Đào tạo và Bồi dưỡng cán bộ đối ngoại</w:t>
      </w:r>
      <w:r w:rsidRPr="00CC2DA5">
        <w:rPr>
          <w:rFonts w:ascii="Times New Roman" w:hAnsi="Times New Roman" w:cs="Times New Roman"/>
          <w:noProof/>
          <w:sz w:val="28"/>
          <w:szCs w:val="28"/>
        </w:rPr>
        <w:t xml:space="preserve"> để thống nhất tên gọi</w:t>
      </w:r>
      <w:r w:rsidR="006A7C44">
        <w:rPr>
          <w:rFonts w:ascii="Times New Roman" w:hAnsi="Times New Roman" w:cs="Times New Roman"/>
          <w:noProof/>
          <w:sz w:val="28"/>
          <w:szCs w:val="28"/>
        </w:rPr>
        <w:t xml:space="preserve"> và mô hình tổ chức</w:t>
      </w:r>
      <w:r w:rsidRPr="00CC2DA5">
        <w:rPr>
          <w:rFonts w:ascii="Times New Roman" w:hAnsi="Times New Roman" w:cs="Times New Roman"/>
          <w:noProof/>
          <w:sz w:val="28"/>
          <w:szCs w:val="28"/>
        </w:rPr>
        <w:t xml:space="preserve"> các đơn vị </w:t>
      </w:r>
      <w:r w:rsidR="006A7C44">
        <w:rPr>
          <w:rFonts w:ascii="Times New Roman" w:hAnsi="Times New Roman" w:cs="Times New Roman"/>
          <w:noProof/>
          <w:sz w:val="28"/>
          <w:szCs w:val="28"/>
        </w:rPr>
        <w:t>trực thuộc HVNG</w:t>
      </w:r>
      <w:r w:rsidRPr="00CC2DA5">
        <w:rPr>
          <w:rFonts w:ascii="Times New Roman" w:hAnsi="Times New Roman" w:cs="Times New Roman"/>
          <w:noProof/>
          <w:sz w:val="28"/>
          <w:szCs w:val="28"/>
        </w:rPr>
        <w:t xml:space="preserve"> và tránh nhầm lẫn về tên gọi với các đơn vị (cấp Phòng) là các Trung tâm nghiên cứu của Viện Nghiên cứ</w:t>
      </w:r>
      <w:r>
        <w:rPr>
          <w:rFonts w:ascii="Times New Roman" w:hAnsi="Times New Roman" w:cs="Times New Roman"/>
          <w:noProof/>
          <w:sz w:val="28"/>
          <w:szCs w:val="28"/>
        </w:rPr>
        <w:t>u c</w:t>
      </w:r>
      <w:r w:rsidRPr="00CC2DA5">
        <w:rPr>
          <w:rFonts w:ascii="Times New Roman" w:hAnsi="Times New Roman" w:cs="Times New Roman"/>
          <w:noProof/>
          <w:sz w:val="28"/>
          <w:szCs w:val="28"/>
        </w:rPr>
        <w:t>hiến lược Ngoại giao và Viện Biển Đông.</w:t>
      </w:r>
    </w:p>
    <w:p w:rsidR="00BC4960" w:rsidRPr="00CC2DA5" w:rsidRDefault="006A7C44" w:rsidP="00941FFC">
      <w:pPr>
        <w:spacing w:before="120" w:after="120" w:line="240" w:lineRule="auto"/>
        <w:ind w:firstLine="709"/>
        <w:jc w:val="both"/>
        <w:rPr>
          <w:rFonts w:ascii="Times New Roman" w:hAnsi="Times New Roman" w:cs="Times New Roman"/>
          <w:b/>
          <w:i/>
          <w:noProof/>
          <w:sz w:val="28"/>
          <w:szCs w:val="28"/>
        </w:rPr>
      </w:pPr>
      <w:r>
        <w:rPr>
          <w:rFonts w:ascii="Times New Roman" w:hAnsi="Times New Roman" w:cs="Times New Roman"/>
          <w:b/>
          <w:i/>
          <w:noProof/>
          <w:sz w:val="28"/>
          <w:szCs w:val="28"/>
        </w:rPr>
        <w:t>c.</w:t>
      </w:r>
      <w:r w:rsidR="00BC4960" w:rsidRPr="00CC2DA5">
        <w:rPr>
          <w:rFonts w:ascii="Times New Roman" w:hAnsi="Times New Roman" w:cs="Times New Roman"/>
          <w:b/>
          <w:i/>
          <w:noProof/>
          <w:sz w:val="28"/>
          <w:szCs w:val="28"/>
        </w:rPr>
        <w:t xml:space="preserve"> </w:t>
      </w:r>
      <w:r>
        <w:rPr>
          <w:rFonts w:ascii="Times New Roman" w:hAnsi="Times New Roman" w:cs="Times New Roman"/>
          <w:b/>
          <w:i/>
          <w:noProof/>
          <w:sz w:val="28"/>
          <w:szCs w:val="28"/>
        </w:rPr>
        <w:t>T</w:t>
      </w:r>
      <w:r w:rsidR="00BC4960">
        <w:rPr>
          <w:rFonts w:ascii="Times New Roman" w:hAnsi="Times New Roman" w:cs="Times New Roman"/>
          <w:b/>
          <w:i/>
          <w:noProof/>
          <w:sz w:val="28"/>
          <w:szCs w:val="28"/>
        </w:rPr>
        <w:t>ổ chức lại</w:t>
      </w:r>
      <w:r>
        <w:rPr>
          <w:rFonts w:ascii="Times New Roman" w:hAnsi="Times New Roman" w:cs="Times New Roman"/>
          <w:b/>
          <w:i/>
          <w:noProof/>
          <w:sz w:val="28"/>
          <w:szCs w:val="28"/>
        </w:rPr>
        <w:t xml:space="preserve"> các đơn vị sau:</w:t>
      </w:r>
    </w:p>
    <w:p w:rsidR="009A66B6" w:rsidRDefault="006A7C44" w:rsidP="00941FFC">
      <w:pPr>
        <w:spacing w:before="120" w:after="120" w:line="240" w:lineRule="auto"/>
        <w:ind w:firstLine="709"/>
        <w:jc w:val="both"/>
        <w:rPr>
          <w:rFonts w:ascii="Times New Roman" w:hAnsi="Times New Roman" w:cs="Times New Roman"/>
          <w:noProof/>
          <w:sz w:val="28"/>
          <w:szCs w:val="28"/>
          <w:lang w:val="vi-VN"/>
        </w:rPr>
      </w:pPr>
      <w:r>
        <w:rPr>
          <w:rFonts w:ascii="Times New Roman" w:hAnsi="Times New Roman" w:cs="Times New Roman"/>
          <w:bCs/>
          <w:sz w:val="28"/>
          <w:szCs w:val="28"/>
        </w:rPr>
        <w:t>- (i)</w:t>
      </w:r>
      <w:r w:rsidR="00BC4960" w:rsidRPr="002938E2">
        <w:rPr>
          <w:rFonts w:ascii="Times New Roman" w:hAnsi="Times New Roman" w:cs="Times New Roman"/>
          <w:bCs/>
          <w:sz w:val="28"/>
          <w:szCs w:val="28"/>
        </w:rPr>
        <w:t xml:space="preserve"> </w:t>
      </w:r>
      <w:r w:rsidR="00BC4960" w:rsidRPr="002938E2">
        <w:rPr>
          <w:rFonts w:ascii="Times New Roman" w:hAnsi="Times New Roman" w:cs="Times New Roman"/>
          <w:bCs/>
          <w:sz w:val="28"/>
          <w:szCs w:val="28"/>
          <w:lang w:val="vi-VN"/>
        </w:rPr>
        <w:t>Sá</w:t>
      </w:r>
      <w:r w:rsidR="00BC4960" w:rsidRPr="002938E2">
        <w:rPr>
          <w:rFonts w:ascii="Times New Roman" w:hAnsi="Times New Roman" w:cs="Times New Roman"/>
          <w:bCs/>
          <w:sz w:val="28"/>
          <w:szCs w:val="28"/>
        </w:rPr>
        <w:t>p</w:t>
      </w:r>
      <w:r w:rsidR="00BC4960" w:rsidRPr="002938E2">
        <w:rPr>
          <w:rFonts w:ascii="Times New Roman" w:hAnsi="Times New Roman" w:cs="Times New Roman"/>
          <w:bCs/>
          <w:sz w:val="28"/>
          <w:szCs w:val="28"/>
          <w:lang w:val="vi-VN"/>
        </w:rPr>
        <w:t xml:space="preserve"> nhập Phòng </w:t>
      </w:r>
      <w:r w:rsidR="00BC4960" w:rsidRPr="002938E2">
        <w:rPr>
          <w:rFonts w:ascii="Times New Roman" w:hAnsi="Times New Roman" w:cs="Times New Roman"/>
          <w:bCs/>
          <w:sz w:val="28"/>
          <w:szCs w:val="28"/>
        </w:rPr>
        <w:t>Quản lý khoa học</w:t>
      </w:r>
      <w:r w:rsidR="00BC4960" w:rsidRPr="002938E2">
        <w:rPr>
          <w:rFonts w:ascii="Times New Roman" w:hAnsi="Times New Roman" w:cs="Times New Roman"/>
          <w:bCs/>
          <w:sz w:val="28"/>
          <w:szCs w:val="28"/>
          <w:lang w:val="vi-VN"/>
        </w:rPr>
        <w:t xml:space="preserve"> vào Trung tâm </w:t>
      </w:r>
      <w:r w:rsidR="00BC4960" w:rsidRPr="002938E2">
        <w:rPr>
          <w:rFonts w:ascii="Times New Roman" w:hAnsi="Times New Roman" w:cs="Times New Roman"/>
          <w:bCs/>
          <w:sz w:val="28"/>
          <w:szCs w:val="28"/>
        </w:rPr>
        <w:t>T</w:t>
      </w:r>
      <w:r w:rsidR="00BC4960" w:rsidRPr="002938E2">
        <w:rPr>
          <w:rFonts w:ascii="Times New Roman" w:hAnsi="Times New Roman" w:cs="Times New Roman"/>
          <w:bCs/>
          <w:sz w:val="28"/>
          <w:szCs w:val="28"/>
          <w:lang w:val="vi-VN"/>
        </w:rPr>
        <w:t>hông tin</w:t>
      </w:r>
      <w:r w:rsidR="00BC4960" w:rsidRPr="002938E2">
        <w:rPr>
          <w:rFonts w:ascii="Times New Roman" w:hAnsi="Times New Roman" w:cs="Times New Roman"/>
          <w:bCs/>
          <w:sz w:val="28"/>
          <w:szCs w:val="28"/>
        </w:rPr>
        <w:t>, Tư liệu</w:t>
      </w:r>
      <w:r w:rsidR="00BC4960" w:rsidRPr="002938E2">
        <w:rPr>
          <w:rFonts w:ascii="Times New Roman" w:hAnsi="Times New Roman" w:cs="Times New Roman"/>
          <w:bCs/>
          <w:sz w:val="28"/>
          <w:szCs w:val="28"/>
          <w:lang w:val="vi-VN"/>
        </w:rPr>
        <w:t xml:space="preserve"> thành</w:t>
      </w:r>
      <w:r w:rsidR="00BC4960" w:rsidRPr="00CC2DA5">
        <w:rPr>
          <w:rFonts w:ascii="Times New Roman" w:hAnsi="Times New Roman" w:cs="Times New Roman"/>
          <w:bCs/>
          <w:i/>
          <w:sz w:val="28"/>
          <w:szCs w:val="28"/>
          <w:lang w:val="vi-VN"/>
        </w:rPr>
        <w:t xml:space="preserve"> Ban </w:t>
      </w:r>
      <w:r w:rsidR="00BC4960" w:rsidRPr="00CC2DA5">
        <w:rPr>
          <w:rFonts w:ascii="Times New Roman" w:hAnsi="Times New Roman" w:cs="Times New Roman"/>
          <w:bCs/>
          <w:i/>
          <w:sz w:val="28"/>
          <w:szCs w:val="28"/>
        </w:rPr>
        <w:t>Quản lý khoa học, Thông tin, Tư liệu</w:t>
      </w:r>
      <w:r w:rsidR="00BC4960">
        <w:rPr>
          <w:rFonts w:ascii="Times New Roman" w:hAnsi="Times New Roman" w:cs="Times New Roman"/>
          <w:bCs/>
          <w:i/>
          <w:sz w:val="28"/>
          <w:szCs w:val="28"/>
        </w:rPr>
        <w:t xml:space="preserve"> và Tạp chí Nghiên cứu quốc tế.</w:t>
      </w:r>
      <w:r>
        <w:rPr>
          <w:rFonts w:ascii="Times New Roman" w:hAnsi="Times New Roman" w:cs="Times New Roman"/>
          <w:bCs/>
          <w:i/>
          <w:sz w:val="28"/>
          <w:szCs w:val="28"/>
        </w:rPr>
        <w:t xml:space="preserve"> </w:t>
      </w:r>
      <w:r w:rsidRPr="00CC2DA5">
        <w:rPr>
          <w:rFonts w:ascii="Times New Roman" w:hAnsi="Times New Roman" w:cs="Times New Roman"/>
          <w:noProof/>
          <w:sz w:val="28"/>
          <w:szCs w:val="28"/>
          <w:lang w:val="vi-VN"/>
        </w:rPr>
        <w:t>Công tác quản lý khoa học</w:t>
      </w:r>
      <w:r w:rsidR="009A66B6">
        <w:rPr>
          <w:rFonts w:ascii="Times New Roman" w:hAnsi="Times New Roman" w:cs="Times New Roman"/>
          <w:noProof/>
          <w:sz w:val="28"/>
          <w:szCs w:val="28"/>
        </w:rPr>
        <w:t>,</w:t>
      </w:r>
      <w:r w:rsidRPr="00CC2DA5">
        <w:rPr>
          <w:rFonts w:ascii="Times New Roman" w:hAnsi="Times New Roman" w:cs="Times New Roman"/>
          <w:noProof/>
          <w:sz w:val="28"/>
          <w:szCs w:val="28"/>
          <w:lang w:val="vi-VN"/>
        </w:rPr>
        <w:t xml:space="preserve"> thông tin tư liệu</w:t>
      </w:r>
      <w:r w:rsidR="009A66B6">
        <w:rPr>
          <w:rFonts w:ascii="Times New Roman" w:hAnsi="Times New Roman" w:cs="Times New Roman"/>
          <w:noProof/>
          <w:sz w:val="28"/>
          <w:szCs w:val="28"/>
        </w:rPr>
        <w:t xml:space="preserve"> và xuất bản Tạp chí</w:t>
      </w:r>
      <w:r w:rsidRPr="00CC2DA5">
        <w:rPr>
          <w:rFonts w:ascii="Times New Roman" w:hAnsi="Times New Roman" w:cs="Times New Roman"/>
          <w:noProof/>
          <w:sz w:val="28"/>
          <w:szCs w:val="28"/>
          <w:lang w:val="vi-VN"/>
        </w:rPr>
        <w:t xml:space="preserve"> có nhiều khía cạnh liên </w:t>
      </w:r>
      <w:r>
        <w:rPr>
          <w:rFonts w:ascii="Times New Roman" w:hAnsi="Times New Roman" w:cs="Times New Roman"/>
          <w:noProof/>
          <w:sz w:val="28"/>
          <w:szCs w:val="28"/>
        </w:rPr>
        <w:t>thông</w:t>
      </w:r>
      <w:r w:rsidRPr="00CC2DA5">
        <w:rPr>
          <w:rFonts w:ascii="Times New Roman" w:hAnsi="Times New Roman" w:cs="Times New Roman"/>
          <w:noProof/>
          <w:sz w:val="28"/>
          <w:szCs w:val="28"/>
          <w:lang w:val="vi-VN"/>
        </w:rPr>
        <w:t xml:space="preserve">, bổ trợ lẫn nhau. </w:t>
      </w:r>
    </w:p>
    <w:p w:rsidR="006A7C44" w:rsidRPr="009A66B6" w:rsidRDefault="006A7C44" w:rsidP="009A66B6">
      <w:pPr>
        <w:spacing w:before="120" w:after="120" w:line="240" w:lineRule="auto"/>
        <w:ind w:firstLine="709"/>
        <w:jc w:val="both"/>
        <w:rPr>
          <w:rFonts w:ascii="Times New Roman" w:hAnsi="Times New Roman" w:cs="Times New Roman"/>
          <w:noProof/>
          <w:sz w:val="28"/>
          <w:szCs w:val="28"/>
          <w:lang w:val="vi-VN"/>
        </w:rPr>
      </w:pPr>
      <w:r w:rsidRPr="00CC2DA5">
        <w:rPr>
          <w:rFonts w:ascii="Times New Roman" w:hAnsi="Times New Roman" w:cs="Times New Roman"/>
          <w:noProof/>
          <w:sz w:val="28"/>
          <w:szCs w:val="28"/>
          <w:lang w:val="vi-VN"/>
        </w:rPr>
        <w:t>Việc sáp nhập Phòng Q</w:t>
      </w:r>
      <w:r w:rsidR="00DD0170">
        <w:rPr>
          <w:rFonts w:ascii="Times New Roman" w:hAnsi="Times New Roman" w:cs="Times New Roman"/>
          <w:noProof/>
          <w:sz w:val="28"/>
          <w:szCs w:val="28"/>
        </w:rPr>
        <w:t>uản lý khoa học</w:t>
      </w:r>
      <w:r w:rsidRPr="00CC2DA5">
        <w:rPr>
          <w:rFonts w:ascii="Times New Roman" w:hAnsi="Times New Roman" w:cs="Times New Roman"/>
          <w:noProof/>
          <w:sz w:val="28"/>
          <w:szCs w:val="28"/>
          <w:lang w:val="vi-VN"/>
        </w:rPr>
        <w:t xml:space="preserve"> và Trung tâm Thông tin, Tư liệu sẽ giúp vừa đáp ứng được yêu cầu nâng tầm, chuẩn hóa công tác quản lý khoa học, thông tin và tư liệu vừa tiết kiệm nhân lực, bộ máy, thực hiện đúng chủ trương tinh giản biên chế</w:t>
      </w:r>
      <w:r>
        <w:rPr>
          <w:rFonts w:ascii="Times New Roman" w:hAnsi="Times New Roman" w:cs="Times New Roman"/>
          <w:noProof/>
          <w:sz w:val="28"/>
          <w:szCs w:val="28"/>
        </w:rPr>
        <w:t>,</w:t>
      </w:r>
      <w:r w:rsidRPr="00CC2DA5">
        <w:rPr>
          <w:rFonts w:ascii="Times New Roman" w:hAnsi="Times New Roman" w:cs="Times New Roman"/>
          <w:noProof/>
          <w:sz w:val="28"/>
          <w:szCs w:val="28"/>
          <w:lang w:val="vi-VN"/>
        </w:rPr>
        <w:t xml:space="preserve"> nâng cao hiệu quả</w:t>
      </w:r>
      <w:r>
        <w:rPr>
          <w:rFonts w:ascii="Times New Roman" w:hAnsi="Times New Roman" w:cs="Times New Roman"/>
          <w:noProof/>
          <w:sz w:val="28"/>
          <w:szCs w:val="28"/>
        </w:rPr>
        <w:t xml:space="preserve"> công việc</w:t>
      </w:r>
      <w:r w:rsidRPr="00CC2DA5">
        <w:rPr>
          <w:rFonts w:ascii="Times New Roman" w:hAnsi="Times New Roman" w:cs="Times New Roman"/>
          <w:noProof/>
          <w:sz w:val="28"/>
          <w:szCs w:val="28"/>
          <w:lang w:val="vi-VN"/>
        </w:rPr>
        <w:t xml:space="preserve">. </w:t>
      </w:r>
      <w:r w:rsidR="007E3355" w:rsidRPr="00880ECA">
        <w:rPr>
          <w:rFonts w:ascii="Times New Roman" w:hAnsi="Times New Roman" w:cs="Times New Roman"/>
          <w:noProof/>
          <w:sz w:val="28"/>
          <w:szCs w:val="28"/>
        </w:rPr>
        <w:t xml:space="preserve">Tạp chí Nghiên cứu Quốc tế là cơ quan báo chí của Bộ Ngoại giao, đặt tại Học viện Ngoại giao </w:t>
      </w:r>
      <w:r w:rsidR="007E3355" w:rsidRPr="00880ECA">
        <w:rPr>
          <w:rFonts w:ascii="Times New Roman" w:eastAsia="Calibri" w:hAnsi="Times New Roman" w:cs="Times New Roman"/>
          <w:sz w:val="28"/>
          <w:szCs w:val="28"/>
        </w:rPr>
        <w:t xml:space="preserve">do </w:t>
      </w:r>
      <w:r w:rsidR="007E3355" w:rsidRPr="00880ECA">
        <w:rPr>
          <w:rFonts w:ascii="Times New Roman" w:eastAsia="Calibri" w:hAnsi="Times New Roman" w:cs="Times New Roman"/>
          <w:sz w:val="28"/>
          <w:szCs w:val="28"/>
        </w:rPr>
        <w:lastRenderedPageBreak/>
        <w:t>Giám đốc Học viện Ngoại giao trực tiếp chỉ đạo và quản lý theo quy định của pháp luật.</w:t>
      </w:r>
      <w:r w:rsidR="007E3355" w:rsidRPr="00880ECA">
        <w:rPr>
          <w:rFonts w:ascii="Times New Roman" w:eastAsia="Times New Roman" w:hAnsi="Times New Roman" w:cs="Times New Roman"/>
          <w:noProof/>
          <w:sz w:val="28"/>
          <w:szCs w:val="28"/>
          <w:lang w:val="vi-VN"/>
        </w:rPr>
        <w:t xml:space="preserve"> </w:t>
      </w:r>
      <w:r w:rsidR="007E3355" w:rsidRPr="00880ECA">
        <w:rPr>
          <w:rFonts w:ascii="Times New Roman" w:eastAsia="Times New Roman" w:hAnsi="Times New Roman" w:cs="Times New Roman"/>
          <w:noProof/>
          <w:sz w:val="28"/>
          <w:szCs w:val="28"/>
        </w:rPr>
        <w:t xml:space="preserve">Với </w:t>
      </w:r>
      <w:r w:rsidR="007E3355" w:rsidRPr="00880ECA">
        <w:rPr>
          <w:rFonts w:ascii="Times New Roman" w:eastAsia="Calibri" w:hAnsi="Times New Roman" w:cs="Times New Roman"/>
          <w:kern w:val="2"/>
          <w:sz w:val="28"/>
          <w:szCs w:val="28"/>
        </w:rPr>
        <w:t xml:space="preserve">mô hình tổ chức tinh gọn đầu mối và không phát sinh bộ máy tổ chức, trong 30 năm qua kể từ khi ra đời cho đến nay, Tạp chí hoạt động tốt và góp phần thực hiện hiệu quả </w:t>
      </w:r>
      <w:r w:rsidR="007E3355" w:rsidRPr="00880ECA">
        <w:rPr>
          <w:rFonts w:ascii="Times New Roman" w:eastAsia="Times New Roman" w:hAnsi="Times New Roman" w:cs="Times New Roman"/>
          <w:noProof/>
          <w:sz w:val="28"/>
          <w:szCs w:val="28"/>
          <w:lang w:val="vi-VN"/>
        </w:rPr>
        <w:t>công tác nghiên cứu</w:t>
      </w:r>
      <w:r w:rsidR="007E3355" w:rsidRPr="00880ECA">
        <w:rPr>
          <w:rFonts w:ascii="Times New Roman" w:eastAsia="Times New Roman" w:hAnsi="Times New Roman" w:cs="Times New Roman"/>
          <w:noProof/>
          <w:sz w:val="28"/>
          <w:szCs w:val="28"/>
        </w:rPr>
        <w:t xml:space="preserve"> khoa học</w:t>
      </w:r>
      <w:r w:rsidR="007E3355" w:rsidRPr="00880ECA">
        <w:rPr>
          <w:rFonts w:ascii="Times New Roman" w:eastAsia="Times New Roman" w:hAnsi="Times New Roman" w:cs="Times New Roman"/>
          <w:noProof/>
          <w:sz w:val="28"/>
          <w:szCs w:val="28"/>
          <w:lang w:val="vi-VN"/>
        </w:rPr>
        <w:t>, dự báo chiến lược và thông tin đối ngoại</w:t>
      </w:r>
      <w:r w:rsidR="007E3355" w:rsidRPr="00880ECA">
        <w:rPr>
          <w:rFonts w:ascii="Times New Roman" w:eastAsia="Calibri" w:hAnsi="Times New Roman" w:cs="Times New Roman"/>
          <w:kern w:val="2"/>
          <w:sz w:val="28"/>
          <w:szCs w:val="28"/>
        </w:rPr>
        <w:t xml:space="preserve"> của Bộ Ngoại giao. </w:t>
      </w:r>
      <w:r w:rsidR="007E3355" w:rsidRPr="00880ECA">
        <w:rPr>
          <w:rFonts w:ascii="Times New Roman" w:hAnsi="Times New Roman" w:cs="Times New Roman"/>
          <w:noProof/>
          <w:sz w:val="28"/>
          <w:szCs w:val="28"/>
          <w:shd w:val="clear" w:color="auto" w:fill="FFFFFF"/>
        </w:rPr>
        <w:t>Vì vậy, T</w:t>
      </w:r>
      <w:r w:rsidRPr="00880ECA">
        <w:rPr>
          <w:rFonts w:ascii="Times New Roman" w:hAnsi="Times New Roman" w:cs="Times New Roman"/>
          <w:noProof/>
          <w:sz w:val="28"/>
          <w:szCs w:val="28"/>
        </w:rPr>
        <w:t xml:space="preserve">ạp chí Nghiên cứu quốc tế </w:t>
      </w:r>
      <w:r w:rsidR="00DD0170" w:rsidRPr="00880ECA">
        <w:rPr>
          <w:rFonts w:ascii="Times New Roman" w:hAnsi="Times New Roman" w:cs="Times New Roman"/>
          <w:noProof/>
          <w:sz w:val="28"/>
          <w:szCs w:val="28"/>
        </w:rPr>
        <w:t>cần được quy định trong cơ cấu tổ chức của HVNG để giúp</w:t>
      </w:r>
      <w:r w:rsidR="00C55455" w:rsidRPr="00880ECA">
        <w:rPr>
          <w:rFonts w:ascii="Times New Roman" w:hAnsi="Times New Roman" w:cs="Times New Roman"/>
          <w:noProof/>
          <w:sz w:val="28"/>
          <w:szCs w:val="28"/>
        </w:rPr>
        <w:t xml:space="preserve"> cho đơn vị này có đủ cơ sở pháp lý để triển khai các nhiệm vụ được giao.</w:t>
      </w:r>
    </w:p>
    <w:p w:rsidR="00BC4960" w:rsidRPr="00CC2DA5" w:rsidRDefault="00C55455" w:rsidP="00941FFC">
      <w:pPr>
        <w:spacing w:before="120" w:after="120" w:line="240" w:lineRule="auto"/>
        <w:ind w:firstLine="709"/>
        <w:jc w:val="both"/>
        <w:rPr>
          <w:rFonts w:ascii="Times New Roman" w:hAnsi="Times New Roman" w:cs="Times New Roman"/>
          <w:i/>
          <w:noProof/>
          <w:sz w:val="28"/>
          <w:szCs w:val="28"/>
          <w:lang w:val="vi-VN"/>
        </w:rPr>
      </w:pPr>
      <w:r>
        <w:rPr>
          <w:rFonts w:ascii="Times New Roman" w:hAnsi="Times New Roman" w:cs="Times New Roman"/>
          <w:noProof/>
          <w:sz w:val="28"/>
          <w:szCs w:val="28"/>
        </w:rPr>
        <w:t>- (ii)</w:t>
      </w:r>
      <w:r w:rsidR="00BC4960" w:rsidRPr="005014B2">
        <w:rPr>
          <w:rFonts w:ascii="Times New Roman" w:hAnsi="Times New Roman" w:cs="Times New Roman"/>
          <w:noProof/>
          <w:sz w:val="28"/>
          <w:szCs w:val="28"/>
          <w:lang w:val="vi-VN"/>
        </w:rPr>
        <w:t xml:space="preserve"> Sáp nhập Khoa Lý luận Chính trị vào Khoa Chính trị </w:t>
      </w:r>
      <w:r w:rsidR="001F032F">
        <w:rPr>
          <w:rFonts w:ascii="Times New Roman" w:hAnsi="Times New Roman" w:cs="Times New Roman"/>
          <w:noProof/>
          <w:sz w:val="28"/>
          <w:szCs w:val="28"/>
        </w:rPr>
        <w:t>q</w:t>
      </w:r>
      <w:r w:rsidR="00BC4960" w:rsidRPr="005014B2">
        <w:rPr>
          <w:rFonts w:ascii="Times New Roman" w:hAnsi="Times New Roman" w:cs="Times New Roman"/>
          <w:noProof/>
          <w:sz w:val="28"/>
          <w:szCs w:val="28"/>
          <w:lang w:val="vi-VN"/>
        </w:rPr>
        <w:t xml:space="preserve">uốc tế và Ngoại </w:t>
      </w:r>
      <w:r w:rsidR="00BC4960" w:rsidRPr="00880ECA">
        <w:rPr>
          <w:rFonts w:ascii="Times New Roman" w:hAnsi="Times New Roman" w:cs="Times New Roman"/>
          <w:noProof/>
          <w:sz w:val="28"/>
          <w:szCs w:val="28"/>
          <w:lang w:val="vi-VN"/>
        </w:rPr>
        <w:t>giao thành</w:t>
      </w:r>
      <w:r w:rsidR="00BC4960" w:rsidRPr="00880ECA">
        <w:rPr>
          <w:rFonts w:ascii="Times New Roman" w:hAnsi="Times New Roman" w:cs="Times New Roman"/>
          <w:i/>
          <w:noProof/>
          <w:sz w:val="28"/>
          <w:szCs w:val="28"/>
          <w:lang w:val="vi-VN"/>
        </w:rPr>
        <w:t xml:space="preserve"> Khoa </w:t>
      </w:r>
      <w:r w:rsidR="007E3355" w:rsidRPr="00880ECA">
        <w:rPr>
          <w:rFonts w:ascii="Times New Roman" w:hAnsi="Times New Roman" w:cs="Times New Roman"/>
          <w:i/>
          <w:noProof/>
          <w:sz w:val="28"/>
          <w:szCs w:val="28"/>
        </w:rPr>
        <w:t>C</w:t>
      </w:r>
      <w:r w:rsidR="00BC4960" w:rsidRPr="00880ECA">
        <w:rPr>
          <w:rFonts w:ascii="Times New Roman" w:hAnsi="Times New Roman" w:cs="Times New Roman"/>
          <w:i/>
          <w:noProof/>
          <w:sz w:val="28"/>
          <w:szCs w:val="28"/>
          <w:lang w:val="vi-VN"/>
        </w:rPr>
        <w:t>hính trị</w:t>
      </w:r>
      <w:r w:rsidR="007E3355" w:rsidRPr="00880ECA">
        <w:rPr>
          <w:rFonts w:ascii="Times New Roman" w:hAnsi="Times New Roman" w:cs="Times New Roman"/>
          <w:i/>
          <w:noProof/>
          <w:sz w:val="28"/>
          <w:szCs w:val="28"/>
        </w:rPr>
        <w:t xml:space="preserve"> quốc tế</w:t>
      </w:r>
      <w:r w:rsidR="00BC4960" w:rsidRPr="00880ECA">
        <w:rPr>
          <w:rFonts w:ascii="Times New Roman" w:hAnsi="Times New Roman" w:cs="Times New Roman"/>
          <w:i/>
          <w:noProof/>
          <w:sz w:val="28"/>
          <w:szCs w:val="28"/>
          <w:lang w:val="vi-VN"/>
        </w:rPr>
        <w:t xml:space="preserve"> và Ngoại giao</w:t>
      </w:r>
    </w:p>
    <w:p w:rsidR="00BC4960" w:rsidRDefault="00BC4960" w:rsidP="00941FFC">
      <w:pPr>
        <w:spacing w:before="120" w:after="120" w:line="240" w:lineRule="auto"/>
        <w:ind w:firstLine="709"/>
        <w:jc w:val="both"/>
        <w:rPr>
          <w:rFonts w:ascii="Times New Roman" w:hAnsi="Times New Roman" w:cs="Times New Roman"/>
          <w:noProof/>
          <w:sz w:val="28"/>
          <w:szCs w:val="28"/>
        </w:rPr>
      </w:pPr>
      <w:r w:rsidRPr="00CC2DA5">
        <w:rPr>
          <w:rFonts w:ascii="Times New Roman" w:hAnsi="Times New Roman" w:cs="Times New Roman"/>
          <w:noProof/>
          <w:sz w:val="28"/>
          <w:szCs w:val="28"/>
          <w:lang w:val="vi-VN"/>
        </w:rPr>
        <w:t>Việc sáp nhập một mặt sẽ giảm đầu mối</w:t>
      </w:r>
      <w:r>
        <w:rPr>
          <w:rFonts w:ascii="Times New Roman" w:hAnsi="Times New Roman" w:cs="Times New Roman"/>
          <w:noProof/>
          <w:sz w:val="28"/>
          <w:szCs w:val="28"/>
        </w:rPr>
        <w:t xml:space="preserve"> (Khoa Lý luận Chính trị hiện chỉ có 02 biên chế)</w:t>
      </w:r>
      <w:r w:rsidRPr="00CC2DA5">
        <w:rPr>
          <w:rFonts w:ascii="Times New Roman" w:hAnsi="Times New Roman" w:cs="Times New Roman"/>
          <w:noProof/>
          <w:sz w:val="28"/>
          <w:szCs w:val="28"/>
          <w:lang w:val="vi-VN"/>
        </w:rPr>
        <w:t xml:space="preserve">, mặt khác tận dụng tối đa đội ngũ hành chính của Khoa Chính trị quốc tế và Ngoại giao. Như vậy, Khoa Lý luận Chính trị sẽ thành cấp bộ môn (cấp phòng) trực thuộc Khoa </w:t>
      </w:r>
      <w:r w:rsidRPr="007E1E76">
        <w:rPr>
          <w:rFonts w:ascii="Times New Roman" w:hAnsi="Times New Roman" w:cs="Times New Roman"/>
          <w:noProof/>
          <w:sz w:val="28"/>
          <w:szCs w:val="28"/>
          <w:lang w:val="vi-VN"/>
        </w:rPr>
        <w:t>Khoa học chính trị và Ngoại giao</w:t>
      </w:r>
      <w:r w:rsidRPr="00CC2DA5">
        <w:rPr>
          <w:rFonts w:ascii="Times New Roman" w:hAnsi="Times New Roman" w:cs="Times New Roman"/>
          <w:i/>
          <w:noProof/>
          <w:sz w:val="28"/>
          <w:szCs w:val="28"/>
          <w:lang w:val="vi-VN"/>
        </w:rPr>
        <w:t xml:space="preserve"> </w:t>
      </w:r>
      <w:r w:rsidRPr="00CC2DA5">
        <w:rPr>
          <w:rFonts w:ascii="Times New Roman" w:hAnsi="Times New Roman" w:cs="Times New Roman"/>
          <w:noProof/>
          <w:sz w:val="28"/>
          <w:szCs w:val="28"/>
          <w:lang w:val="vi-VN"/>
        </w:rPr>
        <w:t>và cán bộ lãnh đạo quản lý, giảng viên củ</w:t>
      </w:r>
      <w:r>
        <w:rPr>
          <w:rFonts w:ascii="Times New Roman" w:hAnsi="Times New Roman" w:cs="Times New Roman"/>
          <w:noProof/>
          <w:sz w:val="28"/>
          <w:szCs w:val="28"/>
          <w:lang w:val="vi-VN"/>
        </w:rPr>
        <w:t xml:space="preserve">a Khoa </w:t>
      </w:r>
      <w:r>
        <w:rPr>
          <w:rFonts w:ascii="Times New Roman" w:hAnsi="Times New Roman" w:cs="Times New Roman"/>
          <w:noProof/>
          <w:sz w:val="28"/>
          <w:szCs w:val="28"/>
        </w:rPr>
        <w:t>L</w:t>
      </w:r>
      <w:r w:rsidRPr="00CC2DA5">
        <w:rPr>
          <w:rFonts w:ascii="Times New Roman" w:hAnsi="Times New Roman" w:cs="Times New Roman"/>
          <w:noProof/>
          <w:sz w:val="28"/>
          <w:szCs w:val="28"/>
          <w:lang w:val="vi-VN"/>
        </w:rPr>
        <w:t>ý luận chính trị sẽ giảm tải được gánh nặng hành chính tập trung vào công tác chuyên môn.</w:t>
      </w:r>
    </w:p>
    <w:p w:rsidR="007E3355" w:rsidRPr="00CC2DA5" w:rsidRDefault="007E3355" w:rsidP="007E3355">
      <w:pPr>
        <w:spacing w:before="120" w:after="120" w:line="276" w:lineRule="auto"/>
        <w:ind w:firstLine="720"/>
        <w:jc w:val="both"/>
        <w:rPr>
          <w:rFonts w:ascii="Times New Roman" w:hAnsi="Times New Roman" w:cs="Times New Roman"/>
          <w:noProof/>
          <w:sz w:val="28"/>
          <w:szCs w:val="28"/>
          <w:lang w:val="vi-VN"/>
        </w:rPr>
      </w:pPr>
      <w:r w:rsidRPr="00880ECA">
        <w:rPr>
          <w:rFonts w:ascii="Times New Roman" w:hAnsi="Times New Roman" w:cs="Times New Roman"/>
          <w:noProof/>
          <w:sz w:val="28"/>
          <w:szCs w:val="28"/>
          <w:lang w:val="vi-VN"/>
        </w:rPr>
        <w:t>Việc sáp nhập hai Khoa cũng sẽ thúc đẩy việc trao đổi</w:t>
      </w:r>
      <w:r w:rsidR="00267863" w:rsidRPr="00880ECA">
        <w:rPr>
          <w:rFonts w:ascii="Times New Roman" w:hAnsi="Times New Roman" w:cs="Times New Roman"/>
          <w:noProof/>
          <w:sz w:val="28"/>
          <w:szCs w:val="28"/>
        </w:rPr>
        <w:t>, bổ trợ</w:t>
      </w:r>
      <w:r w:rsidRPr="00880ECA">
        <w:rPr>
          <w:rFonts w:ascii="Times New Roman" w:hAnsi="Times New Roman" w:cs="Times New Roman"/>
          <w:noProof/>
          <w:sz w:val="28"/>
          <w:szCs w:val="28"/>
          <w:lang w:val="vi-VN"/>
        </w:rPr>
        <w:t xml:space="preserve"> về chuyên môn, ứng dụng lý luận vào thực tiễn trong việc giảng dạy các môn lý luận chính trị và các môn học về chính trị quốc tế…</w:t>
      </w:r>
    </w:p>
    <w:p w:rsidR="00BC4960" w:rsidRPr="00CC2DA5" w:rsidRDefault="00C55455" w:rsidP="00941FFC">
      <w:pPr>
        <w:spacing w:before="120" w:after="120" w:line="240" w:lineRule="auto"/>
        <w:ind w:firstLine="709"/>
        <w:jc w:val="both"/>
        <w:rPr>
          <w:rFonts w:ascii="Times New Roman" w:hAnsi="Times New Roman" w:cs="Times New Roman"/>
          <w:i/>
          <w:sz w:val="28"/>
          <w:szCs w:val="28"/>
          <w:lang w:val="vi-VN"/>
        </w:rPr>
      </w:pPr>
      <w:r>
        <w:rPr>
          <w:rFonts w:ascii="Times New Roman" w:hAnsi="Times New Roman" w:cs="Times New Roman"/>
          <w:i/>
          <w:sz w:val="28"/>
          <w:szCs w:val="28"/>
        </w:rPr>
        <w:t xml:space="preserve">-(iii) </w:t>
      </w:r>
      <w:r w:rsidR="00BC4960" w:rsidRPr="00CC2DA5">
        <w:rPr>
          <w:rFonts w:ascii="Times New Roman" w:hAnsi="Times New Roman" w:cs="Times New Roman"/>
          <w:i/>
          <w:sz w:val="28"/>
          <w:szCs w:val="28"/>
          <w:lang w:val="vi-VN"/>
        </w:rPr>
        <w:t xml:space="preserve">Sáp nhập các Khoa Tiếng Anh, </w:t>
      </w:r>
      <w:r w:rsidR="00BC4960" w:rsidRPr="00CC2DA5">
        <w:rPr>
          <w:rFonts w:ascii="Times New Roman" w:hAnsi="Times New Roman" w:cs="Times New Roman"/>
          <w:i/>
          <w:sz w:val="28"/>
          <w:szCs w:val="28"/>
        </w:rPr>
        <w:t xml:space="preserve">Khoa </w:t>
      </w:r>
      <w:r w:rsidR="00BC4960" w:rsidRPr="00CC2DA5">
        <w:rPr>
          <w:rFonts w:ascii="Times New Roman" w:hAnsi="Times New Roman" w:cs="Times New Roman"/>
          <w:i/>
          <w:sz w:val="28"/>
          <w:szCs w:val="28"/>
          <w:lang w:val="vi-VN"/>
        </w:rPr>
        <w:t xml:space="preserve">Tiếng Pháp, </w:t>
      </w:r>
      <w:r w:rsidR="00BC4960" w:rsidRPr="00CC2DA5">
        <w:rPr>
          <w:rFonts w:ascii="Times New Roman" w:hAnsi="Times New Roman" w:cs="Times New Roman"/>
          <w:i/>
          <w:sz w:val="28"/>
          <w:szCs w:val="28"/>
        </w:rPr>
        <w:t xml:space="preserve">Khoa </w:t>
      </w:r>
      <w:r w:rsidR="00BC4960" w:rsidRPr="00CC2DA5">
        <w:rPr>
          <w:rFonts w:ascii="Times New Roman" w:hAnsi="Times New Roman" w:cs="Times New Roman"/>
          <w:i/>
          <w:sz w:val="28"/>
          <w:szCs w:val="28"/>
          <w:lang w:val="vi-VN"/>
        </w:rPr>
        <w:t>Tiếng Trung</w:t>
      </w:r>
      <w:r w:rsidR="00BC4960" w:rsidRPr="00CC2DA5">
        <w:rPr>
          <w:rFonts w:ascii="Times New Roman" w:hAnsi="Times New Roman" w:cs="Times New Roman"/>
          <w:i/>
          <w:sz w:val="28"/>
          <w:szCs w:val="28"/>
        </w:rPr>
        <w:t xml:space="preserve"> Quốc</w:t>
      </w:r>
      <w:r w:rsidR="00BC4960" w:rsidRPr="00CC2DA5">
        <w:rPr>
          <w:rFonts w:ascii="Times New Roman" w:hAnsi="Times New Roman" w:cs="Times New Roman"/>
          <w:i/>
          <w:sz w:val="28"/>
          <w:szCs w:val="28"/>
          <w:lang w:val="vi-VN"/>
        </w:rPr>
        <w:t xml:space="preserve"> thành Khoa Ngoại ngữ</w:t>
      </w:r>
    </w:p>
    <w:p w:rsidR="00BC4960" w:rsidRPr="00CC2DA5" w:rsidRDefault="00BC4960" w:rsidP="00941FFC">
      <w:pPr>
        <w:spacing w:before="120" w:after="120" w:line="240" w:lineRule="auto"/>
        <w:ind w:firstLine="709"/>
        <w:jc w:val="both"/>
        <w:rPr>
          <w:rFonts w:ascii="Times New Roman" w:hAnsi="Times New Roman" w:cs="Times New Roman"/>
          <w:noProof/>
          <w:sz w:val="28"/>
          <w:szCs w:val="28"/>
          <w:lang w:val="vi-VN"/>
        </w:rPr>
      </w:pPr>
      <w:r>
        <w:rPr>
          <w:rFonts w:ascii="Times New Roman" w:hAnsi="Times New Roman" w:cs="Times New Roman"/>
          <w:noProof/>
          <w:sz w:val="28"/>
          <w:szCs w:val="28"/>
        </w:rPr>
        <w:t>Từ khi</w:t>
      </w:r>
      <w:r w:rsidRPr="00CC2DA5">
        <w:rPr>
          <w:rFonts w:ascii="Times New Roman" w:hAnsi="Times New Roman" w:cs="Times New Roman"/>
          <w:noProof/>
          <w:sz w:val="28"/>
          <w:szCs w:val="28"/>
          <w:lang w:val="vi-VN"/>
        </w:rPr>
        <w:t xml:space="preserve"> Quyết định </w:t>
      </w:r>
      <w:r>
        <w:rPr>
          <w:rFonts w:ascii="Times New Roman" w:hAnsi="Times New Roman" w:cs="Times New Roman"/>
          <w:noProof/>
          <w:sz w:val="28"/>
          <w:szCs w:val="28"/>
        </w:rPr>
        <w:t xml:space="preserve">số </w:t>
      </w:r>
      <w:r>
        <w:rPr>
          <w:rFonts w:ascii="Times New Roman" w:hAnsi="Times New Roman" w:cs="Times New Roman"/>
          <w:noProof/>
          <w:sz w:val="28"/>
          <w:szCs w:val="28"/>
          <w:lang w:val="vi-VN"/>
        </w:rPr>
        <w:t>07/201</w:t>
      </w:r>
      <w:r>
        <w:rPr>
          <w:rFonts w:ascii="Times New Roman" w:hAnsi="Times New Roman" w:cs="Times New Roman"/>
          <w:noProof/>
          <w:sz w:val="28"/>
          <w:szCs w:val="28"/>
        </w:rPr>
        <w:t>9</w:t>
      </w:r>
      <w:r w:rsidRPr="00CC2DA5">
        <w:rPr>
          <w:rFonts w:ascii="Times New Roman" w:hAnsi="Times New Roman" w:cs="Times New Roman"/>
          <w:noProof/>
          <w:sz w:val="28"/>
          <w:szCs w:val="28"/>
          <w:lang w:val="vi-VN"/>
        </w:rPr>
        <w:t>/QĐ-TTg</w:t>
      </w:r>
      <w:r>
        <w:rPr>
          <w:rFonts w:ascii="Times New Roman" w:hAnsi="Times New Roman" w:cs="Times New Roman"/>
          <w:noProof/>
          <w:sz w:val="28"/>
          <w:szCs w:val="28"/>
        </w:rPr>
        <w:t xml:space="preserve"> được ban hành</w:t>
      </w:r>
      <w:r>
        <w:rPr>
          <w:rFonts w:ascii="Times New Roman" w:hAnsi="Times New Roman" w:cs="Times New Roman"/>
          <w:noProof/>
          <w:sz w:val="28"/>
          <w:szCs w:val="28"/>
          <w:lang w:val="vi-VN"/>
        </w:rPr>
        <w:t xml:space="preserve">, các Khoa </w:t>
      </w:r>
      <w:r>
        <w:rPr>
          <w:rFonts w:ascii="Times New Roman" w:hAnsi="Times New Roman" w:cs="Times New Roman"/>
          <w:noProof/>
          <w:sz w:val="28"/>
          <w:szCs w:val="28"/>
        </w:rPr>
        <w:t>n</w:t>
      </w:r>
      <w:r w:rsidRPr="00CC2DA5">
        <w:rPr>
          <w:rFonts w:ascii="Times New Roman" w:hAnsi="Times New Roman" w:cs="Times New Roman"/>
          <w:noProof/>
          <w:sz w:val="28"/>
          <w:szCs w:val="28"/>
          <w:lang w:val="vi-VN"/>
        </w:rPr>
        <w:t xml:space="preserve">goại ngữ đã vận hành theo đúng chức năng và hoàn thành tốt các nhiệm vụ được giao trên </w:t>
      </w:r>
      <w:r>
        <w:rPr>
          <w:rFonts w:ascii="Times New Roman" w:hAnsi="Times New Roman" w:cs="Times New Roman"/>
          <w:noProof/>
          <w:sz w:val="28"/>
          <w:szCs w:val="28"/>
        </w:rPr>
        <w:t>các lĩnh vực</w:t>
      </w:r>
      <w:r w:rsidRPr="00CC2DA5">
        <w:rPr>
          <w:rFonts w:ascii="Times New Roman" w:hAnsi="Times New Roman" w:cs="Times New Roman"/>
          <w:noProof/>
          <w:sz w:val="28"/>
          <w:szCs w:val="28"/>
          <w:lang w:val="vi-VN"/>
        </w:rPr>
        <w:t xml:space="preserve"> giảng dạy</w:t>
      </w:r>
      <w:r>
        <w:rPr>
          <w:rFonts w:ascii="Times New Roman" w:hAnsi="Times New Roman" w:cs="Times New Roman"/>
          <w:noProof/>
          <w:sz w:val="28"/>
          <w:szCs w:val="28"/>
        </w:rPr>
        <w:t>,</w:t>
      </w:r>
      <w:r w:rsidRPr="00CC2DA5">
        <w:rPr>
          <w:rFonts w:ascii="Times New Roman" w:hAnsi="Times New Roman" w:cs="Times New Roman"/>
          <w:noProof/>
          <w:sz w:val="28"/>
          <w:szCs w:val="28"/>
          <w:lang w:val="vi-VN"/>
        </w:rPr>
        <w:t xml:space="preserve"> nghiên cứu khoa học, ngoại giao bán chính thứ</w:t>
      </w:r>
      <w:r>
        <w:rPr>
          <w:rFonts w:ascii="Times New Roman" w:hAnsi="Times New Roman" w:cs="Times New Roman"/>
          <w:noProof/>
          <w:sz w:val="28"/>
          <w:szCs w:val="28"/>
          <w:lang w:val="vi-VN"/>
        </w:rPr>
        <w:t>c</w:t>
      </w:r>
      <w:r>
        <w:rPr>
          <w:rFonts w:ascii="Times New Roman" w:hAnsi="Times New Roman" w:cs="Times New Roman"/>
          <w:noProof/>
          <w:sz w:val="28"/>
          <w:szCs w:val="28"/>
        </w:rPr>
        <w:t>,</w:t>
      </w:r>
      <w:r w:rsidRPr="00CC2DA5">
        <w:rPr>
          <w:rFonts w:ascii="Times New Roman" w:hAnsi="Times New Roman" w:cs="Times New Roman"/>
          <w:noProof/>
          <w:sz w:val="28"/>
          <w:szCs w:val="28"/>
          <w:lang w:val="vi-VN"/>
        </w:rPr>
        <w:t xml:space="preserve"> phối hợp với các đơn vị của Bộ Ngoại giao </w:t>
      </w:r>
      <w:r>
        <w:rPr>
          <w:rFonts w:ascii="Times New Roman" w:hAnsi="Times New Roman" w:cs="Times New Roman"/>
          <w:noProof/>
          <w:sz w:val="28"/>
          <w:szCs w:val="28"/>
        </w:rPr>
        <w:t>và của</w:t>
      </w:r>
      <w:r w:rsidRPr="00CC2DA5">
        <w:rPr>
          <w:rFonts w:ascii="Times New Roman" w:hAnsi="Times New Roman" w:cs="Times New Roman"/>
          <w:noProof/>
          <w:sz w:val="28"/>
          <w:szCs w:val="28"/>
          <w:lang w:val="vi-VN"/>
        </w:rPr>
        <w:t xml:space="preserve"> các Bộ, ngành, địa phương trên cả nước về hợp tác quốc tế.</w:t>
      </w:r>
    </w:p>
    <w:p w:rsidR="00BC4960" w:rsidRPr="00CC2DA5" w:rsidRDefault="00BC4960" w:rsidP="00941FFC">
      <w:pPr>
        <w:spacing w:before="120" w:after="120" w:line="240" w:lineRule="auto"/>
        <w:ind w:firstLine="709"/>
        <w:jc w:val="both"/>
        <w:rPr>
          <w:rFonts w:ascii="Times New Roman" w:hAnsi="Times New Roman" w:cs="Times New Roman"/>
          <w:noProof/>
          <w:sz w:val="28"/>
          <w:szCs w:val="28"/>
          <w:lang w:val="vi-VN"/>
        </w:rPr>
      </w:pPr>
      <w:r w:rsidRPr="00CC2DA5">
        <w:rPr>
          <w:rFonts w:ascii="Times New Roman" w:hAnsi="Times New Roman" w:cs="Times New Roman"/>
          <w:noProof/>
          <w:sz w:val="28"/>
          <w:szCs w:val="28"/>
          <w:lang w:val="vi-VN"/>
        </w:rPr>
        <w:t>Từ năm 2021, H</w:t>
      </w:r>
      <w:r>
        <w:rPr>
          <w:rFonts w:ascii="Times New Roman" w:hAnsi="Times New Roman" w:cs="Times New Roman"/>
          <w:noProof/>
          <w:sz w:val="28"/>
          <w:szCs w:val="28"/>
        </w:rPr>
        <w:t>VNG</w:t>
      </w:r>
      <w:r w:rsidRPr="00CC2DA5">
        <w:rPr>
          <w:rFonts w:ascii="Times New Roman" w:hAnsi="Times New Roman" w:cs="Times New Roman"/>
          <w:noProof/>
          <w:sz w:val="28"/>
          <w:szCs w:val="28"/>
          <w:lang w:val="vi-VN"/>
        </w:rPr>
        <w:t xml:space="preserve"> chuyển sang cơ chế tự chủ, gia tăng chỉ tiêu tuyển sinh, các ngoại ngữ giảng dạy được mở rộng, bên cạnh tiếng Anh, Pháp, Trung còn có tiếng Hàn, Nhật, Tây Ban Nha. Ngoài ra, sau hai năm thí điểm chương trình đào tạo ngoại ngữ 2 cho sinh viên hệ chất lượng cao, dự kiến từ năm 2023 ngoại ngữ 2 trở thành môn học bắt buộc đối với tất cả sinh viên. </w:t>
      </w:r>
    </w:p>
    <w:p w:rsidR="00BC4960" w:rsidRPr="00CC2DA5" w:rsidRDefault="00BC4960" w:rsidP="00941FFC">
      <w:pPr>
        <w:spacing w:before="120" w:after="120" w:line="240" w:lineRule="auto"/>
        <w:ind w:firstLine="709"/>
        <w:jc w:val="both"/>
        <w:rPr>
          <w:rFonts w:ascii="Times New Roman" w:hAnsi="Times New Roman" w:cs="Times New Roman"/>
          <w:noProof/>
          <w:sz w:val="28"/>
          <w:szCs w:val="28"/>
          <w:lang w:val="vi-VN"/>
        </w:rPr>
      </w:pPr>
      <w:r>
        <w:rPr>
          <w:rFonts w:ascii="Times New Roman" w:hAnsi="Times New Roman" w:cs="Times New Roman"/>
          <w:noProof/>
          <w:sz w:val="28"/>
          <w:szCs w:val="28"/>
        </w:rPr>
        <w:t xml:space="preserve">Trong quá trình hoạt động, </w:t>
      </w:r>
      <w:r w:rsidRPr="00CC2DA5">
        <w:rPr>
          <w:rFonts w:ascii="Times New Roman" w:hAnsi="Times New Roman" w:cs="Times New Roman"/>
          <w:noProof/>
          <w:sz w:val="28"/>
          <w:szCs w:val="28"/>
          <w:lang w:val="vi-VN"/>
        </w:rPr>
        <w:t>các Kho</w:t>
      </w:r>
      <w:r>
        <w:rPr>
          <w:rFonts w:ascii="Times New Roman" w:hAnsi="Times New Roman" w:cs="Times New Roman"/>
          <w:noProof/>
          <w:sz w:val="28"/>
          <w:szCs w:val="28"/>
          <w:lang w:val="vi-VN"/>
        </w:rPr>
        <w:t xml:space="preserve">a </w:t>
      </w:r>
      <w:r>
        <w:rPr>
          <w:rFonts w:ascii="Times New Roman" w:hAnsi="Times New Roman" w:cs="Times New Roman"/>
          <w:noProof/>
          <w:sz w:val="28"/>
          <w:szCs w:val="28"/>
        </w:rPr>
        <w:t>n</w:t>
      </w:r>
      <w:r>
        <w:rPr>
          <w:rFonts w:ascii="Times New Roman" w:hAnsi="Times New Roman" w:cs="Times New Roman"/>
          <w:noProof/>
          <w:sz w:val="28"/>
          <w:szCs w:val="28"/>
          <w:lang w:val="vi-VN"/>
        </w:rPr>
        <w:t>goại ngữ</w:t>
      </w:r>
      <w:r>
        <w:rPr>
          <w:rFonts w:ascii="Times New Roman" w:hAnsi="Times New Roman" w:cs="Times New Roman"/>
          <w:noProof/>
          <w:sz w:val="28"/>
          <w:szCs w:val="28"/>
        </w:rPr>
        <w:t xml:space="preserve"> </w:t>
      </w:r>
      <w:r w:rsidRPr="00CC2DA5">
        <w:rPr>
          <w:rFonts w:ascii="Times New Roman" w:hAnsi="Times New Roman" w:cs="Times New Roman"/>
          <w:noProof/>
          <w:sz w:val="28"/>
          <w:szCs w:val="28"/>
          <w:lang w:val="vi-VN"/>
        </w:rPr>
        <w:t>vẫn chưa thực sự phát huy được hết các thế mạnh, chưa đáp ứng một cách hiệu quả nhất trước những yêu cầu ngày càng cao trong triển khai nhiệm vụ đào tạo và nghiên cứu khoa học cho phù hợp với yêu cầu mới của xã hộ</w:t>
      </w:r>
      <w:r>
        <w:rPr>
          <w:rFonts w:ascii="Times New Roman" w:hAnsi="Times New Roman" w:cs="Times New Roman"/>
          <w:noProof/>
          <w:sz w:val="28"/>
          <w:szCs w:val="28"/>
          <w:lang w:val="vi-VN"/>
        </w:rPr>
        <w:t>i</w:t>
      </w:r>
      <w:r>
        <w:rPr>
          <w:rFonts w:ascii="Times New Roman" w:hAnsi="Times New Roman" w:cs="Times New Roman"/>
          <w:noProof/>
          <w:sz w:val="28"/>
          <w:szCs w:val="28"/>
        </w:rPr>
        <w:t>,</w:t>
      </w:r>
      <w:r w:rsidRPr="00CC2DA5">
        <w:rPr>
          <w:rFonts w:ascii="Times New Roman" w:hAnsi="Times New Roman" w:cs="Times New Roman"/>
          <w:noProof/>
          <w:sz w:val="28"/>
          <w:szCs w:val="28"/>
          <w:lang w:val="vi-VN"/>
        </w:rPr>
        <w:t xml:space="preserve"> cũng như những yêu cầu ngày càng lớn của nhiệm vụ ngoại giao bán chính thức và hợp tác với bên ngoài. </w:t>
      </w:r>
    </w:p>
    <w:p w:rsidR="00BC4960" w:rsidRPr="00CC2DA5" w:rsidRDefault="00BC4960" w:rsidP="00941FFC">
      <w:pPr>
        <w:spacing w:before="120" w:after="120" w:line="240" w:lineRule="auto"/>
        <w:ind w:firstLine="709"/>
        <w:jc w:val="both"/>
        <w:rPr>
          <w:rFonts w:ascii="Times New Roman" w:hAnsi="Times New Roman" w:cs="Times New Roman"/>
          <w:noProof/>
          <w:sz w:val="28"/>
          <w:szCs w:val="28"/>
          <w:lang w:val="vi-VN"/>
        </w:rPr>
      </w:pPr>
      <w:r>
        <w:rPr>
          <w:rFonts w:ascii="Times New Roman" w:hAnsi="Times New Roman" w:cs="Times New Roman"/>
          <w:noProof/>
          <w:sz w:val="28"/>
          <w:szCs w:val="28"/>
        </w:rPr>
        <w:t>N</w:t>
      </w:r>
      <w:r w:rsidRPr="00CC2DA5">
        <w:rPr>
          <w:rFonts w:ascii="Times New Roman" w:hAnsi="Times New Roman" w:cs="Times New Roman"/>
          <w:noProof/>
          <w:sz w:val="28"/>
          <w:szCs w:val="28"/>
          <w:lang w:val="vi-VN"/>
        </w:rPr>
        <w:t xml:space="preserve">hiệm vụ của đơn vị trong thời gian tới </w:t>
      </w:r>
      <w:r w:rsidRPr="00CC2DA5">
        <w:rPr>
          <w:rFonts w:ascii="Times New Roman" w:hAnsi="Times New Roman" w:cs="Times New Roman"/>
          <w:iCs/>
          <w:noProof/>
          <w:sz w:val="28"/>
          <w:szCs w:val="28"/>
          <w:lang w:val="vi-VN"/>
        </w:rPr>
        <w:t>là</w:t>
      </w:r>
      <w:r w:rsidRPr="00CC2DA5">
        <w:rPr>
          <w:rFonts w:ascii="Times New Roman" w:hAnsi="Times New Roman" w:cs="Times New Roman"/>
          <w:noProof/>
          <w:sz w:val="28"/>
          <w:szCs w:val="28"/>
          <w:lang w:val="vi-VN"/>
        </w:rPr>
        <w:t xml:space="preserve"> hoàn thiện chương trình giảng dạy ngoại ngữ 1 và 2 theo hướng đa trình độ, đa đối tượng và đặc biệt cần tăng tính liên thông, tương thích giữa các ngoại ngữ; triển khai các chương trình liên kết đào tạo bậc đại học và sau đại họ</w:t>
      </w:r>
      <w:r>
        <w:rPr>
          <w:rFonts w:ascii="Times New Roman" w:hAnsi="Times New Roman" w:cs="Times New Roman"/>
          <w:noProof/>
          <w:sz w:val="28"/>
          <w:szCs w:val="28"/>
        </w:rPr>
        <w:t>c</w:t>
      </w:r>
      <w:r w:rsidRPr="00CC2DA5">
        <w:rPr>
          <w:rFonts w:ascii="Times New Roman" w:hAnsi="Times New Roman" w:cs="Times New Roman"/>
          <w:noProof/>
          <w:sz w:val="28"/>
          <w:szCs w:val="28"/>
          <w:lang w:val="vi-VN"/>
        </w:rPr>
        <w:t xml:space="preserve">, củng cố và phát huy vai trò đầu tàu của </w:t>
      </w:r>
      <w:r>
        <w:rPr>
          <w:rFonts w:ascii="Times New Roman" w:hAnsi="Times New Roman" w:cs="Times New Roman"/>
          <w:noProof/>
          <w:sz w:val="28"/>
          <w:szCs w:val="28"/>
        </w:rPr>
        <w:t>HVNG</w:t>
      </w:r>
      <w:r w:rsidRPr="00CC2DA5">
        <w:rPr>
          <w:rFonts w:ascii="Times New Roman" w:hAnsi="Times New Roman" w:cs="Times New Roman"/>
          <w:noProof/>
          <w:sz w:val="28"/>
          <w:szCs w:val="28"/>
          <w:lang w:val="vi-VN"/>
        </w:rPr>
        <w:t xml:space="preserve"> và của Bộ Ngoại giao về nghiên cứu QHQT qua lăng kính khu vực học </w:t>
      </w:r>
      <w:r w:rsidRPr="00CC2DA5">
        <w:rPr>
          <w:rFonts w:ascii="Times New Roman" w:hAnsi="Times New Roman" w:cs="Times New Roman"/>
          <w:noProof/>
          <w:sz w:val="28"/>
          <w:szCs w:val="28"/>
          <w:lang w:val="vi-VN"/>
        </w:rPr>
        <w:lastRenderedPageBreak/>
        <w:t>và đất nước học, đặc biệt là bằng các ngoại ngữ như tiếng Trung Quốc, Nhật Bản, Hàn Quốc, Pháp…</w:t>
      </w:r>
    </w:p>
    <w:p w:rsidR="00BC4960" w:rsidRPr="00CC2DA5" w:rsidRDefault="00BC4960" w:rsidP="00941FFC">
      <w:pPr>
        <w:spacing w:before="120" w:after="120" w:line="240" w:lineRule="auto"/>
        <w:ind w:firstLine="709"/>
        <w:jc w:val="both"/>
        <w:rPr>
          <w:rFonts w:ascii="Times New Roman" w:hAnsi="Times New Roman" w:cs="Times New Roman"/>
          <w:noProof/>
          <w:sz w:val="28"/>
          <w:szCs w:val="28"/>
          <w:lang w:val="vi-VN"/>
        </w:rPr>
      </w:pPr>
      <w:r>
        <w:rPr>
          <w:rFonts w:ascii="Times New Roman" w:hAnsi="Times New Roman" w:cs="Times New Roman"/>
          <w:noProof/>
          <w:sz w:val="28"/>
          <w:szCs w:val="28"/>
        </w:rPr>
        <w:t>Trên cơ sở đó</w:t>
      </w:r>
      <w:r w:rsidRPr="00CC2DA5">
        <w:rPr>
          <w:rFonts w:ascii="Times New Roman" w:hAnsi="Times New Roman" w:cs="Times New Roman"/>
          <w:noProof/>
          <w:sz w:val="28"/>
          <w:szCs w:val="28"/>
          <w:lang w:val="vi-VN"/>
        </w:rPr>
        <w:t xml:space="preserve">, một yêu cầu cấp thiết được đặt ra là phải thống nhất quản lý các chương trình đào tạo ngoại ngữ cả về hành chính và chuyên môn, đồng thời tăng cường sự phối hợp giữa cơ cấu nhân sự hiện có và mở rộng trong tương lai để nâng cao hơn nữa hiệu quả công tác đào tạo, nghiên cứu và hợp tác quốc tế của các Khoa Ngoại ngữ, đáp ứng nhu cầu xã hội và phù hợp với quy chế tự </w:t>
      </w:r>
      <w:r>
        <w:rPr>
          <w:rFonts w:ascii="Times New Roman" w:hAnsi="Times New Roman" w:cs="Times New Roman"/>
          <w:noProof/>
          <w:sz w:val="28"/>
          <w:szCs w:val="28"/>
          <w:lang w:val="vi-VN"/>
        </w:rPr>
        <w:t>chủ của H</w:t>
      </w:r>
      <w:r>
        <w:rPr>
          <w:rFonts w:ascii="Times New Roman" w:hAnsi="Times New Roman" w:cs="Times New Roman"/>
          <w:noProof/>
          <w:sz w:val="28"/>
          <w:szCs w:val="28"/>
        </w:rPr>
        <w:t>VNG</w:t>
      </w:r>
      <w:r w:rsidRPr="00CC2DA5">
        <w:rPr>
          <w:rFonts w:ascii="Times New Roman" w:hAnsi="Times New Roman" w:cs="Times New Roman"/>
          <w:noProof/>
          <w:sz w:val="28"/>
          <w:szCs w:val="28"/>
          <w:lang w:val="vi-VN"/>
        </w:rPr>
        <w:t>.</w:t>
      </w:r>
    </w:p>
    <w:p w:rsidR="00BC4960" w:rsidRPr="00CC2DA5" w:rsidRDefault="00BC4960" w:rsidP="00941FFC">
      <w:pPr>
        <w:spacing w:before="120" w:after="120" w:line="240" w:lineRule="auto"/>
        <w:ind w:firstLine="709"/>
        <w:jc w:val="both"/>
        <w:rPr>
          <w:rFonts w:ascii="Times New Roman" w:hAnsi="Times New Roman" w:cs="Times New Roman"/>
          <w:noProof/>
          <w:sz w:val="28"/>
          <w:szCs w:val="28"/>
          <w:lang w:val="vi-VN"/>
        </w:rPr>
      </w:pPr>
      <w:r>
        <w:rPr>
          <w:rFonts w:ascii="Times New Roman" w:hAnsi="Times New Roman" w:cs="Times New Roman"/>
          <w:noProof/>
          <w:sz w:val="28"/>
          <w:szCs w:val="28"/>
        </w:rPr>
        <w:t>Việc hợp nhất các Khoa ngoại ngữ cũng giúp</w:t>
      </w:r>
      <w:r>
        <w:rPr>
          <w:rFonts w:ascii="Times New Roman" w:hAnsi="Times New Roman" w:cs="Times New Roman"/>
          <w:noProof/>
          <w:sz w:val="28"/>
          <w:szCs w:val="28"/>
          <w:lang w:val="vi-VN"/>
        </w:rPr>
        <w:t xml:space="preserve">: (i) </w:t>
      </w:r>
      <w:r w:rsidRPr="00CC2DA5">
        <w:rPr>
          <w:rFonts w:ascii="Times New Roman" w:hAnsi="Times New Roman" w:cs="Times New Roman"/>
          <w:noProof/>
          <w:sz w:val="28"/>
          <w:szCs w:val="28"/>
          <w:lang w:val="vi-VN"/>
        </w:rPr>
        <w:t xml:space="preserve">bảo </w:t>
      </w:r>
      <w:r>
        <w:rPr>
          <w:rFonts w:ascii="Times New Roman" w:hAnsi="Times New Roman" w:cs="Times New Roman"/>
          <w:noProof/>
          <w:sz w:val="28"/>
          <w:szCs w:val="28"/>
        </w:rPr>
        <w:t xml:space="preserve">đảm </w:t>
      </w:r>
      <w:r w:rsidRPr="00CC2DA5">
        <w:rPr>
          <w:rFonts w:ascii="Times New Roman" w:hAnsi="Times New Roman" w:cs="Times New Roman"/>
          <w:noProof/>
          <w:sz w:val="28"/>
          <w:szCs w:val="28"/>
          <w:lang w:val="vi-VN"/>
        </w:rPr>
        <w:t>chủ</w:t>
      </w:r>
      <w:r>
        <w:rPr>
          <w:rFonts w:ascii="Times New Roman" w:hAnsi="Times New Roman" w:cs="Times New Roman"/>
          <w:noProof/>
          <w:sz w:val="28"/>
          <w:szCs w:val="28"/>
          <w:lang w:val="vi-VN"/>
        </w:rPr>
        <w:t xml:space="preserve"> trương tinh g</w:t>
      </w:r>
      <w:r>
        <w:rPr>
          <w:rFonts w:ascii="Times New Roman" w:hAnsi="Times New Roman" w:cs="Times New Roman"/>
          <w:noProof/>
          <w:sz w:val="28"/>
          <w:szCs w:val="28"/>
        </w:rPr>
        <w:t>ọn</w:t>
      </w:r>
      <w:r w:rsidRPr="00CC2DA5">
        <w:rPr>
          <w:rFonts w:ascii="Times New Roman" w:hAnsi="Times New Roman" w:cs="Times New Roman"/>
          <w:noProof/>
          <w:sz w:val="28"/>
          <w:szCs w:val="28"/>
          <w:lang w:val="vi-VN"/>
        </w:rPr>
        <w:t xml:space="preserve"> đầu mối và nâng cao hiệu quả công việc trong công tác cải cách hành chính của Chính phủ; (ii) các Khoa chia sẻ giảng dạy một số đầu môn, làm sâu sắc môn học và tiếp kiệm về nhân lực; (iii) </w:t>
      </w:r>
      <w:r>
        <w:rPr>
          <w:rFonts w:ascii="Times New Roman" w:hAnsi="Times New Roman" w:cs="Times New Roman"/>
          <w:noProof/>
          <w:sz w:val="28"/>
          <w:szCs w:val="28"/>
          <w:lang w:val="vi-VN"/>
        </w:rPr>
        <w:t>các Khoa</w:t>
      </w:r>
      <w:r w:rsidRPr="00CC2DA5">
        <w:rPr>
          <w:rFonts w:ascii="Times New Roman" w:hAnsi="Times New Roman" w:cs="Times New Roman"/>
          <w:noProof/>
          <w:sz w:val="28"/>
          <w:szCs w:val="28"/>
          <w:lang w:val="vi-VN"/>
        </w:rPr>
        <w:t xml:space="preserve"> có thể chủ động mở rộng hợp tác và xã hội hóa việc nghiên cứu và đào tạo theo đúng chuyên môn ngành dọ</w:t>
      </w:r>
      <w:r>
        <w:rPr>
          <w:rFonts w:ascii="Times New Roman" w:hAnsi="Times New Roman" w:cs="Times New Roman"/>
          <w:noProof/>
          <w:sz w:val="28"/>
          <w:szCs w:val="28"/>
          <w:lang w:val="vi-VN"/>
        </w:rPr>
        <w:t xml:space="preserve">c và (iv) </w:t>
      </w:r>
      <w:r>
        <w:rPr>
          <w:rFonts w:ascii="Times New Roman" w:hAnsi="Times New Roman" w:cs="Times New Roman"/>
          <w:noProof/>
          <w:sz w:val="28"/>
          <w:szCs w:val="28"/>
        </w:rPr>
        <w:t>t</w:t>
      </w:r>
      <w:r w:rsidRPr="00CC2DA5">
        <w:rPr>
          <w:rFonts w:ascii="Times New Roman" w:hAnsi="Times New Roman" w:cs="Times New Roman"/>
          <w:noProof/>
          <w:sz w:val="28"/>
          <w:szCs w:val="28"/>
          <w:lang w:val="vi-VN"/>
        </w:rPr>
        <w:t xml:space="preserve">ạo tiền đề cho việc </w:t>
      </w:r>
      <w:r w:rsidRPr="00CC2DA5">
        <w:rPr>
          <w:rFonts w:ascii="Times New Roman" w:hAnsi="Times New Roman" w:cs="Times New Roman"/>
          <w:noProof/>
          <w:sz w:val="28"/>
          <w:szCs w:val="28"/>
        </w:rPr>
        <w:t xml:space="preserve">giảng dạy </w:t>
      </w:r>
      <w:r>
        <w:rPr>
          <w:rFonts w:ascii="Times New Roman" w:hAnsi="Times New Roman" w:cs="Times New Roman"/>
          <w:noProof/>
          <w:sz w:val="28"/>
          <w:szCs w:val="28"/>
        </w:rPr>
        <w:t xml:space="preserve">thêm </w:t>
      </w:r>
      <w:r w:rsidRPr="00CC2DA5">
        <w:rPr>
          <w:rFonts w:ascii="Times New Roman" w:hAnsi="Times New Roman" w:cs="Times New Roman"/>
          <w:noProof/>
          <w:sz w:val="28"/>
          <w:szCs w:val="28"/>
          <w:lang w:val="vi-VN"/>
        </w:rPr>
        <w:t xml:space="preserve">các </w:t>
      </w:r>
      <w:r w:rsidRPr="00CC2DA5">
        <w:rPr>
          <w:rFonts w:ascii="Times New Roman" w:hAnsi="Times New Roman" w:cs="Times New Roman"/>
          <w:noProof/>
          <w:sz w:val="28"/>
          <w:szCs w:val="28"/>
        </w:rPr>
        <w:t>n</w:t>
      </w:r>
      <w:r w:rsidRPr="00CC2DA5">
        <w:rPr>
          <w:rFonts w:ascii="Times New Roman" w:hAnsi="Times New Roman" w:cs="Times New Roman"/>
          <w:noProof/>
          <w:sz w:val="28"/>
          <w:szCs w:val="28"/>
          <w:lang w:val="vi-VN"/>
        </w:rPr>
        <w:t xml:space="preserve">goại ngữ khác trong tương lai phù hợp với định hướng phát triển của </w:t>
      </w:r>
      <w:r>
        <w:rPr>
          <w:rFonts w:ascii="Times New Roman" w:hAnsi="Times New Roman" w:cs="Times New Roman"/>
          <w:noProof/>
          <w:sz w:val="28"/>
          <w:szCs w:val="28"/>
        </w:rPr>
        <w:t>HVNG</w:t>
      </w:r>
      <w:r w:rsidRPr="00CC2DA5">
        <w:rPr>
          <w:rFonts w:ascii="Times New Roman" w:hAnsi="Times New Roman" w:cs="Times New Roman"/>
          <w:noProof/>
          <w:sz w:val="28"/>
          <w:szCs w:val="28"/>
          <w:lang w:val="vi-VN"/>
        </w:rPr>
        <w:t xml:space="preserve"> ( tiếng Hàn, Tiếng Nhật…) mà không làm thay đổi cơ cấu tổ chức củ</w:t>
      </w:r>
      <w:r>
        <w:rPr>
          <w:rFonts w:ascii="Times New Roman" w:hAnsi="Times New Roman" w:cs="Times New Roman"/>
          <w:noProof/>
          <w:sz w:val="28"/>
          <w:szCs w:val="28"/>
          <w:lang w:val="vi-VN"/>
        </w:rPr>
        <w:t xml:space="preserve">a </w:t>
      </w:r>
      <w:r>
        <w:rPr>
          <w:rFonts w:ascii="Times New Roman" w:hAnsi="Times New Roman" w:cs="Times New Roman"/>
          <w:noProof/>
          <w:sz w:val="28"/>
          <w:szCs w:val="28"/>
        </w:rPr>
        <w:t>HVNG</w:t>
      </w:r>
      <w:r w:rsidRPr="00CC2DA5">
        <w:rPr>
          <w:rFonts w:ascii="Times New Roman" w:hAnsi="Times New Roman" w:cs="Times New Roman"/>
          <w:noProof/>
          <w:sz w:val="28"/>
          <w:szCs w:val="28"/>
          <w:lang w:val="vi-VN"/>
        </w:rPr>
        <w:t>.</w:t>
      </w:r>
    </w:p>
    <w:p w:rsidR="00BC4960" w:rsidRPr="00CC2DA5" w:rsidRDefault="00BC4960" w:rsidP="00941FFC">
      <w:pPr>
        <w:spacing w:before="120" w:after="120" w:line="240" w:lineRule="auto"/>
        <w:ind w:firstLine="709"/>
        <w:jc w:val="both"/>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Các </w:t>
      </w:r>
      <w:r>
        <w:rPr>
          <w:rFonts w:ascii="Times New Roman" w:hAnsi="Times New Roman" w:cs="Times New Roman"/>
          <w:noProof/>
          <w:sz w:val="28"/>
          <w:szCs w:val="28"/>
        </w:rPr>
        <w:t>K</w:t>
      </w:r>
      <w:r w:rsidRPr="00CC2DA5">
        <w:rPr>
          <w:rFonts w:ascii="Times New Roman" w:hAnsi="Times New Roman" w:cs="Times New Roman"/>
          <w:noProof/>
          <w:sz w:val="28"/>
          <w:szCs w:val="28"/>
          <w:lang w:val="vi-VN"/>
        </w:rPr>
        <w:t xml:space="preserve">hoa ngoại ngữ hiện tại sẽ </w:t>
      </w:r>
      <w:r>
        <w:rPr>
          <w:rFonts w:ascii="Times New Roman" w:hAnsi="Times New Roman" w:cs="Times New Roman"/>
          <w:noProof/>
          <w:sz w:val="28"/>
          <w:szCs w:val="28"/>
        </w:rPr>
        <w:t xml:space="preserve">trở </w:t>
      </w:r>
      <w:r w:rsidRPr="00CC2DA5">
        <w:rPr>
          <w:rFonts w:ascii="Times New Roman" w:hAnsi="Times New Roman" w:cs="Times New Roman"/>
          <w:noProof/>
          <w:sz w:val="28"/>
          <w:szCs w:val="28"/>
          <w:lang w:val="vi-VN"/>
        </w:rPr>
        <w:t>thành các bộ môn trong Khoa Ngoại ngữ thành lập theo quyết định mới.</w:t>
      </w:r>
    </w:p>
    <w:p w:rsidR="002835E4" w:rsidRPr="00CC2DA5" w:rsidRDefault="00C55455" w:rsidP="00941FFC">
      <w:pPr>
        <w:shd w:val="clear" w:color="auto" w:fill="FFFFFF"/>
        <w:spacing w:before="120" w:after="120" w:line="240"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Như vậy, theo </w:t>
      </w:r>
      <w:r w:rsidR="00A46CAC">
        <w:rPr>
          <w:rFonts w:ascii="Times New Roman" w:eastAsia="Times New Roman" w:hAnsi="Times New Roman" w:cs="Times New Roman"/>
          <w:color w:val="000000"/>
          <w:sz w:val="28"/>
          <w:szCs w:val="28"/>
        </w:rPr>
        <w:t>phương án sắp xếp</w:t>
      </w:r>
      <w:r w:rsidR="00BC4960">
        <w:rPr>
          <w:rFonts w:ascii="Times New Roman" w:eastAsia="Times New Roman" w:hAnsi="Times New Roman" w:cs="Times New Roman"/>
          <w:color w:val="000000"/>
          <w:sz w:val="28"/>
          <w:szCs w:val="28"/>
        </w:rPr>
        <w:t>, kiện toàn</w:t>
      </w:r>
      <w:r w:rsidR="00A37F8A" w:rsidRPr="00CC2DA5">
        <w:rPr>
          <w:rFonts w:ascii="Times New Roman" w:eastAsia="Times New Roman" w:hAnsi="Times New Roman" w:cs="Times New Roman"/>
          <w:color w:val="000000"/>
          <w:sz w:val="28"/>
          <w:szCs w:val="28"/>
          <w:lang w:val="vi-VN"/>
        </w:rPr>
        <w:t>, c</w:t>
      </w:r>
      <w:r w:rsidR="002835E4" w:rsidRPr="00CC2DA5">
        <w:rPr>
          <w:rFonts w:ascii="Times New Roman" w:eastAsia="Times New Roman" w:hAnsi="Times New Roman" w:cs="Times New Roman"/>
          <w:color w:val="000000"/>
          <w:sz w:val="28"/>
          <w:szCs w:val="28"/>
          <w:lang w:val="vi-VN"/>
        </w:rPr>
        <w:t>ơ cấu tổ chức</w:t>
      </w:r>
      <w:r w:rsidR="00BC4960">
        <w:rPr>
          <w:rFonts w:ascii="Times New Roman" w:eastAsia="Times New Roman" w:hAnsi="Times New Roman" w:cs="Times New Roman"/>
          <w:color w:val="000000"/>
          <w:sz w:val="28"/>
          <w:szCs w:val="28"/>
        </w:rPr>
        <w:t xml:space="preserve"> mới</w:t>
      </w:r>
      <w:r w:rsidR="005F770C" w:rsidRPr="00CC2DA5">
        <w:rPr>
          <w:rFonts w:ascii="Times New Roman" w:eastAsia="Times New Roman" w:hAnsi="Times New Roman" w:cs="Times New Roman"/>
          <w:color w:val="000000"/>
          <w:sz w:val="28"/>
          <w:szCs w:val="28"/>
          <w:lang w:val="vi-VN"/>
        </w:rPr>
        <w:t xml:space="preserve"> của Học viện sẽ gồm các đơn vị sau:</w:t>
      </w:r>
    </w:p>
    <w:p w:rsidR="002835E4" w:rsidRPr="00C55455" w:rsidRDefault="00C55455" w:rsidP="00941FFC">
      <w:pPr>
        <w:shd w:val="clear" w:color="auto" w:fill="FFFFFF"/>
        <w:spacing w:before="120" w:after="120" w:line="240" w:lineRule="auto"/>
        <w:ind w:left="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1. </w:t>
      </w:r>
      <w:r w:rsidR="002835E4" w:rsidRPr="00C55455">
        <w:rPr>
          <w:rFonts w:ascii="Times New Roman" w:eastAsia="Times New Roman" w:hAnsi="Times New Roman" w:cs="Times New Roman"/>
          <w:color w:val="000000"/>
          <w:sz w:val="28"/>
          <w:szCs w:val="28"/>
          <w:lang w:val="vi-VN"/>
        </w:rPr>
        <w:t>Viện Nghiên cứu Chiến lược Ngoại giao;</w:t>
      </w:r>
    </w:p>
    <w:p w:rsidR="002835E4" w:rsidRPr="00C55455" w:rsidRDefault="00C55455" w:rsidP="00941FFC">
      <w:pPr>
        <w:shd w:val="clear" w:color="auto" w:fill="FFFFFF"/>
        <w:spacing w:before="120" w:after="12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2835E4" w:rsidRPr="00C55455">
        <w:rPr>
          <w:rFonts w:ascii="Times New Roman" w:eastAsia="Times New Roman" w:hAnsi="Times New Roman" w:cs="Times New Roman"/>
          <w:color w:val="000000"/>
          <w:sz w:val="28"/>
          <w:szCs w:val="28"/>
          <w:lang w:val="vi-VN"/>
        </w:rPr>
        <w:t>Viện Biển Đông;</w:t>
      </w:r>
    </w:p>
    <w:p w:rsidR="002835E4" w:rsidRPr="00C55455" w:rsidRDefault="00C55455" w:rsidP="00941FFC">
      <w:pPr>
        <w:shd w:val="clear" w:color="auto" w:fill="FFFFFF"/>
        <w:spacing w:before="120" w:after="120" w:line="240" w:lineRule="auto"/>
        <w:ind w:left="709"/>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 xml:space="preserve">3. </w:t>
      </w:r>
      <w:r w:rsidR="002835E4" w:rsidRPr="00C55455">
        <w:rPr>
          <w:rFonts w:ascii="Times New Roman" w:eastAsia="Times New Roman" w:hAnsi="Times New Roman" w:cs="Times New Roman"/>
          <w:bCs/>
          <w:color w:val="000000"/>
          <w:sz w:val="28"/>
          <w:szCs w:val="28"/>
        </w:rPr>
        <w:t xml:space="preserve">Ban Đào tạo đại học và sau đại học; </w:t>
      </w:r>
    </w:p>
    <w:p w:rsidR="002835E4" w:rsidRPr="00C55455" w:rsidRDefault="00C55455" w:rsidP="00941FFC">
      <w:pPr>
        <w:shd w:val="clear" w:color="auto" w:fill="FFFFFF"/>
        <w:spacing w:before="120" w:after="120" w:line="240" w:lineRule="auto"/>
        <w:ind w:left="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4. </w:t>
      </w:r>
      <w:r w:rsidR="002835E4" w:rsidRPr="00C55455">
        <w:rPr>
          <w:rFonts w:ascii="Times New Roman" w:eastAsia="Times New Roman" w:hAnsi="Times New Roman" w:cs="Times New Roman"/>
          <w:color w:val="000000"/>
          <w:sz w:val="28"/>
          <w:szCs w:val="28"/>
          <w:lang w:val="vi-VN"/>
        </w:rPr>
        <w:t>Ban Đào tạo, Bồi dưỡng cán bộ đối ngoại;</w:t>
      </w:r>
    </w:p>
    <w:p w:rsidR="002835E4" w:rsidRPr="00C55455" w:rsidRDefault="00C55455" w:rsidP="00941FFC">
      <w:pPr>
        <w:shd w:val="clear" w:color="auto" w:fill="FFFFFF"/>
        <w:spacing w:before="120" w:after="120" w:line="240" w:lineRule="auto"/>
        <w:ind w:firstLine="709"/>
        <w:jc w:val="both"/>
        <w:rPr>
          <w:rFonts w:ascii="Times New Roman" w:eastAsia="Times New Roman" w:hAnsi="Times New Roman" w:cs="Times New Roman"/>
          <w:bCs/>
          <w:color w:val="000000"/>
          <w:spacing w:val="-4"/>
          <w:sz w:val="28"/>
          <w:szCs w:val="28"/>
          <w:lang w:val="vi-VN"/>
        </w:rPr>
      </w:pPr>
      <w:r w:rsidRPr="00C55455">
        <w:rPr>
          <w:rFonts w:ascii="Times New Roman" w:eastAsia="Times New Roman" w:hAnsi="Times New Roman" w:cs="Times New Roman"/>
          <w:bCs/>
          <w:color w:val="000000"/>
          <w:spacing w:val="-4"/>
          <w:sz w:val="28"/>
          <w:szCs w:val="28"/>
        </w:rPr>
        <w:t xml:space="preserve">5. </w:t>
      </w:r>
      <w:r w:rsidRPr="00C55455">
        <w:rPr>
          <w:rFonts w:ascii="Times New Roman" w:eastAsia="Times New Roman" w:hAnsi="Times New Roman" w:cs="Times New Roman"/>
          <w:bCs/>
          <w:color w:val="000000"/>
          <w:spacing w:val="-4"/>
          <w:sz w:val="28"/>
          <w:szCs w:val="28"/>
          <w:lang w:val="vi-VN"/>
        </w:rPr>
        <w:t xml:space="preserve">Ban Quản lý </w:t>
      </w:r>
      <w:r w:rsidRPr="00C55455">
        <w:rPr>
          <w:rFonts w:ascii="Times New Roman" w:eastAsia="Times New Roman" w:hAnsi="Times New Roman" w:cs="Times New Roman"/>
          <w:bCs/>
          <w:color w:val="000000"/>
          <w:spacing w:val="-4"/>
          <w:sz w:val="28"/>
          <w:szCs w:val="28"/>
        </w:rPr>
        <w:t>k</w:t>
      </w:r>
      <w:r w:rsidR="002835E4" w:rsidRPr="00C55455">
        <w:rPr>
          <w:rFonts w:ascii="Times New Roman" w:eastAsia="Times New Roman" w:hAnsi="Times New Roman" w:cs="Times New Roman"/>
          <w:bCs/>
          <w:color w:val="000000"/>
          <w:spacing w:val="-4"/>
          <w:sz w:val="28"/>
          <w:szCs w:val="28"/>
          <w:lang w:val="vi-VN"/>
        </w:rPr>
        <w:t>hoa học, Thông tin, Tư liệu</w:t>
      </w:r>
      <w:r w:rsidR="00472549" w:rsidRPr="00C55455">
        <w:rPr>
          <w:rFonts w:ascii="Times New Roman" w:eastAsia="Times New Roman" w:hAnsi="Times New Roman" w:cs="Times New Roman"/>
          <w:bCs/>
          <w:color w:val="000000"/>
          <w:spacing w:val="-4"/>
          <w:sz w:val="28"/>
          <w:szCs w:val="28"/>
        </w:rPr>
        <w:t xml:space="preserve"> và Tạp chí Nghiên cứu quốc tế</w:t>
      </w:r>
      <w:r w:rsidR="002835E4" w:rsidRPr="00C55455">
        <w:rPr>
          <w:rFonts w:ascii="Times New Roman" w:eastAsia="Times New Roman" w:hAnsi="Times New Roman" w:cs="Times New Roman"/>
          <w:bCs/>
          <w:color w:val="000000"/>
          <w:spacing w:val="-4"/>
          <w:sz w:val="28"/>
          <w:szCs w:val="28"/>
          <w:lang w:val="vi-VN"/>
        </w:rPr>
        <w:t>;</w:t>
      </w:r>
    </w:p>
    <w:p w:rsidR="002835E4" w:rsidRPr="00C55455" w:rsidRDefault="00C55455" w:rsidP="00941FFC">
      <w:pPr>
        <w:shd w:val="clear" w:color="auto" w:fill="FFFFFF"/>
        <w:spacing w:before="120" w:after="120" w:line="240" w:lineRule="auto"/>
        <w:ind w:left="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6. </w:t>
      </w:r>
      <w:r w:rsidR="002835E4" w:rsidRPr="00C55455">
        <w:rPr>
          <w:rFonts w:ascii="Times New Roman" w:eastAsia="Times New Roman" w:hAnsi="Times New Roman" w:cs="Times New Roman"/>
          <w:color w:val="000000"/>
          <w:sz w:val="28"/>
          <w:szCs w:val="28"/>
          <w:lang w:val="vi-VN"/>
        </w:rPr>
        <w:t>V</w:t>
      </w:r>
      <w:r w:rsidR="002835E4" w:rsidRPr="00C55455">
        <w:rPr>
          <w:rFonts w:ascii="Times New Roman" w:eastAsia="Times New Roman" w:hAnsi="Times New Roman" w:cs="Times New Roman"/>
          <w:color w:val="000000"/>
          <w:sz w:val="28"/>
          <w:szCs w:val="28"/>
        </w:rPr>
        <w:t>ă</w:t>
      </w:r>
      <w:r w:rsidR="002835E4" w:rsidRPr="00C55455">
        <w:rPr>
          <w:rFonts w:ascii="Times New Roman" w:eastAsia="Times New Roman" w:hAnsi="Times New Roman" w:cs="Times New Roman"/>
          <w:color w:val="000000"/>
          <w:sz w:val="28"/>
          <w:szCs w:val="28"/>
          <w:lang w:val="vi-VN"/>
        </w:rPr>
        <w:t>n phòng;</w:t>
      </w:r>
    </w:p>
    <w:p w:rsidR="002835E4" w:rsidRPr="00C55455" w:rsidRDefault="00C55455" w:rsidP="00941FFC">
      <w:pPr>
        <w:shd w:val="clear" w:color="auto" w:fill="FFFFFF"/>
        <w:spacing w:before="120" w:after="120" w:line="240" w:lineRule="auto"/>
        <w:ind w:left="709"/>
        <w:jc w:val="both"/>
        <w:rPr>
          <w:rFonts w:ascii="Times New Roman" w:eastAsia="Times New Roman" w:hAnsi="Times New Roman" w:cs="Times New Roman"/>
          <w:bCs/>
          <w:color w:val="000000"/>
          <w:sz w:val="28"/>
          <w:szCs w:val="28"/>
          <w:lang w:val="vi-VN"/>
        </w:rPr>
      </w:pPr>
      <w:r w:rsidRPr="00880ECA">
        <w:rPr>
          <w:rFonts w:ascii="Times New Roman" w:eastAsia="Times New Roman" w:hAnsi="Times New Roman" w:cs="Times New Roman"/>
          <w:bCs/>
          <w:color w:val="000000"/>
          <w:sz w:val="28"/>
          <w:szCs w:val="28"/>
        </w:rPr>
        <w:t xml:space="preserve">7. </w:t>
      </w:r>
      <w:r w:rsidR="002835E4" w:rsidRPr="00880ECA">
        <w:rPr>
          <w:rFonts w:ascii="Times New Roman" w:eastAsia="Times New Roman" w:hAnsi="Times New Roman" w:cs="Times New Roman"/>
          <w:bCs/>
          <w:color w:val="000000"/>
          <w:sz w:val="28"/>
          <w:szCs w:val="28"/>
          <w:lang w:val="vi-VN"/>
        </w:rPr>
        <w:t>Khoa Chính trị</w:t>
      </w:r>
      <w:r w:rsidR="007E3355" w:rsidRPr="00880ECA">
        <w:rPr>
          <w:rFonts w:ascii="Times New Roman" w:eastAsia="Times New Roman" w:hAnsi="Times New Roman" w:cs="Times New Roman"/>
          <w:bCs/>
          <w:color w:val="000000"/>
          <w:sz w:val="28"/>
          <w:szCs w:val="28"/>
        </w:rPr>
        <w:t xml:space="preserve"> quốc tế</w:t>
      </w:r>
      <w:r w:rsidR="002835E4" w:rsidRPr="00880ECA">
        <w:rPr>
          <w:rFonts w:ascii="Times New Roman" w:eastAsia="Times New Roman" w:hAnsi="Times New Roman" w:cs="Times New Roman"/>
          <w:bCs/>
          <w:color w:val="000000"/>
          <w:sz w:val="28"/>
          <w:szCs w:val="28"/>
          <w:lang w:val="vi-VN"/>
        </w:rPr>
        <w:t xml:space="preserve"> và Ngoại giao;</w:t>
      </w:r>
      <w:r w:rsidR="005B3804" w:rsidRPr="00C55455">
        <w:rPr>
          <w:rFonts w:ascii="Times New Roman" w:eastAsia="Times New Roman" w:hAnsi="Times New Roman" w:cs="Times New Roman"/>
          <w:bCs/>
          <w:color w:val="000000"/>
          <w:sz w:val="28"/>
          <w:szCs w:val="28"/>
        </w:rPr>
        <w:t xml:space="preserve"> </w:t>
      </w:r>
    </w:p>
    <w:p w:rsidR="002835E4" w:rsidRPr="00C55455" w:rsidRDefault="00C55455" w:rsidP="00941FFC">
      <w:pPr>
        <w:shd w:val="clear" w:color="auto" w:fill="FFFFFF"/>
        <w:spacing w:before="120" w:after="120" w:line="240" w:lineRule="auto"/>
        <w:ind w:left="709"/>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 xml:space="preserve">8. </w:t>
      </w:r>
      <w:r w:rsidR="002835E4" w:rsidRPr="00C55455">
        <w:rPr>
          <w:rFonts w:ascii="Times New Roman" w:eastAsia="Times New Roman" w:hAnsi="Times New Roman" w:cs="Times New Roman"/>
          <w:bCs/>
          <w:color w:val="000000"/>
          <w:sz w:val="28"/>
          <w:szCs w:val="28"/>
        </w:rPr>
        <w:t>Khoa Luật quốc tế;</w:t>
      </w:r>
    </w:p>
    <w:p w:rsidR="002835E4" w:rsidRPr="00C55455" w:rsidRDefault="00C55455" w:rsidP="00941FFC">
      <w:pPr>
        <w:shd w:val="clear" w:color="auto" w:fill="FFFFFF"/>
        <w:spacing w:before="120" w:after="120" w:line="240" w:lineRule="auto"/>
        <w:ind w:left="709"/>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 xml:space="preserve">9. </w:t>
      </w:r>
      <w:r w:rsidR="002835E4" w:rsidRPr="00C55455">
        <w:rPr>
          <w:rFonts w:ascii="Times New Roman" w:eastAsia="Times New Roman" w:hAnsi="Times New Roman" w:cs="Times New Roman"/>
          <w:bCs/>
          <w:color w:val="000000"/>
          <w:sz w:val="28"/>
          <w:szCs w:val="28"/>
        </w:rPr>
        <w:t>Khoa Kinh tế quốc tế;</w:t>
      </w:r>
    </w:p>
    <w:p w:rsidR="002835E4" w:rsidRPr="00C55455" w:rsidRDefault="00C55455" w:rsidP="00941FFC">
      <w:pPr>
        <w:shd w:val="clear" w:color="auto" w:fill="FFFFFF"/>
        <w:spacing w:before="120" w:after="120" w:line="240" w:lineRule="auto"/>
        <w:ind w:left="709"/>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 xml:space="preserve">10. </w:t>
      </w:r>
      <w:r w:rsidR="002835E4" w:rsidRPr="00C55455">
        <w:rPr>
          <w:rFonts w:ascii="Times New Roman" w:eastAsia="Times New Roman" w:hAnsi="Times New Roman" w:cs="Times New Roman"/>
          <w:bCs/>
          <w:color w:val="000000"/>
          <w:sz w:val="28"/>
          <w:szCs w:val="28"/>
        </w:rPr>
        <w:t>Khoa Truyền thông và Văn hóa đối ngoại;</w:t>
      </w:r>
    </w:p>
    <w:p w:rsidR="002835E4" w:rsidRPr="00C55455" w:rsidRDefault="00C55455" w:rsidP="00941FFC">
      <w:pPr>
        <w:shd w:val="clear" w:color="auto" w:fill="FFFFFF"/>
        <w:spacing w:before="120" w:after="120" w:line="240" w:lineRule="auto"/>
        <w:ind w:left="709"/>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 xml:space="preserve">11. </w:t>
      </w:r>
      <w:r w:rsidR="002835E4" w:rsidRPr="00C55455">
        <w:rPr>
          <w:rFonts w:ascii="Times New Roman" w:eastAsia="Times New Roman" w:hAnsi="Times New Roman" w:cs="Times New Roman"/>
          <w:bCs/>
          <w:color w:val="000000"/>
          <w:sz w:val="28"/>
          <w:szCs w:val="28"/>
        </w:rPr>
        <w:t xml:space="preserve">Khoa Ngoại ngữ. </w:t>
      </w:r>
    </w:p>
    <w:p w:rsidR="00AE67CA" w:rsidRPr="00A46CAC" w:rsidRDefault="00C55455"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S</w:t>
      </w:r>
      <w:r w:rsidR="00A37F8A" w:rsidRPr="00CC2DA5">
        <w:rPr>
          <w:rFonts w:ascii="Times New Roman" w:hAnsi="Times New Roman" w:cs="Times New Roman"/>
          <w:sz w:val="28"/>
          <w:szCs w:val="28"/>
          <w:lang w:val="vi-VN"/>
        </w:rPr>
        <w:t>o với Quyết định 07, cơ cấu tổ chức mới Học viện đã giảm từ 15 đơn vị đầu mối xuống còn 11 đơn vị</w:t>
      </w:r>
      <w:r w:rsidR="00D962D0">
        <w:rPr>
          <w:rFonts w:ascii="Times New Roman" w:hAnsi="Times New Roman" w:cs="Times New Roman"/>
          <w:sz w:val="28"/>
          <w:szCs w:val="28"/>
          <w:lang w:val="vi-VN"/>
        </w:rPr>
        <w:t xml:space="preserve">, </w:t>
      </w:r>
      <w:r w:rsidR="00A37F8A" w:rsidRPr="00CC2DA5">
        <w:rPr>
          <w:rFonts w:ascii="Times New Roman" w:hAnsi="Times New Roman" w:cs="Times New Roman"/>
          <w:sz w:val="28"/>
          <w:szCs w:val="28"/>
          <w:lang w:val="vi-VN"/>
        </w:rPr>
        <w:t xml:space="preserve">bảo </w:t>
      </w:r>
      <w:r w:rsidR="00D962D0">
        <w:rPr>
          <w:rFonts w:ascii="Times New Roman" w:hAnsi="Times New Roman" w:cs="Times New Roman"/>
          <w:sz w:val="28"/>
          <w:szCs w:val="28"/>
        </w:rPr>
        <w:t xml:space="preserve"> đảm </w:t>
      </w:r>
      <w:r w:rsidR="00A46CAC">
        <w:rPr>
          <w:rFonts w:ascii="Times New Roman" w:hAnsi="Times New Roman" w:cs="Times New Roman"/>
          <w:sz w:val="28"/>
          <w:szCs w:val="28"/>
          <w:lang w:val="vi-VN"/>
        </w:rPr>
        <w:t>tinh g</w:t>
      </w:r>
      <w:r w:rsidR="00A46CAC">
        <w:rPr>
          <w:rFonts w:ascii="Times New Roman" w:hAnsi="Times New Roman" w:cs="Times New Roman"/>
          <w:sz w:val="28"/>
          <w:szCs w:val="28"/>
        </w:rPr>
        <w:t>ọn</w:t>
      </w:r>
      <w:r w:rsidR="009F4D53" w:rsidRPr="00CC2DA5">
        <w:rPr>
          <w:rFonts w:ascii="Times New Roman" w:hAnsi="Times New Roman" w:cs="Times New Roman"/>
          <w:sz w:val="28"/>
          <w:szCs w:val="28"/>
          <w:lang w:val="vi-VN"/>
        </w:rPr>
        <w:t xml:space="preserve"> đầu mối</w:t>
      </w:r>
      <w:r w:rsidR="00A46CAC">
        <w:rPr>
          <w:rFonts w:ascii="Times New Roman" w:hAnsi="Times New Roman" w:cs="Times New Roman"/>
          <w:sz w:val="28"/>
          <w:szCs w:val="28"/>
        </w:rPr>
        <w:t>,</w:t>
      </w:r>
      <w:r w:rsidR="00A37F8A" w:rsidRPr="00CC2DA5">
        <w:rPr>
          <w:rFonts w:ascii="Times New Roman" w:hAnsi="Times New Roman" w:cs="Times New Roman"/>
          <w:sz w:val="28"/>
          <w:szCs w:val="28"/>
          <w:lang w:val="vi-VN"/>
        </w:rPr>
        <w:t xml:space="preserve"> </w:t>
      </w:r>
      <w:r w:rsidR="00A46CAC" w:rsidRPr="00CC2DA5">
        <w:rPr>
          <w:rFonts w:ascii="Times New Roman" w:hAnsi="Times New Roman" w:cs="Times New Roman"/>
          <w:sz w:val="28"/>
          <w:szCs w:val="28"/>
          <w:lang w:val="vi-VN"/>
        </w:rPr>
        <w:t>không thành lập đơn vị mới</w:t>
      </w:r>
      <w:r w:rsidR="00A46CAC">
        <w:rPr>
          <w:rFonts w:ascii="Times New Roman" w:hAnsi="Times New Roman" w:cs="Times New Roman"/>
          <w:sz w:val="28"/>
          <w:szCs w:val="28"/>
        </w:rPr>
        <w:t>,</w:t>
      </w:r>
      <w:r w:rsidR="00A46CAC" w:rsidRPr="00CC2DA5">
        <w:rPr>
          <w:rFonts w:ascii="Times New Roman" w:hAnsi="Times New Roman" w:cs="Times New Roman"/>
          <w:sz w:val="28"/>
          <w:szCs w:val="28"/>
          <w:lang w:val="vi-VN"/>
        </w:rPr>
        <w:t xml:space="preserve"> </w:t>
      </w:r>
      <w:r w:rsidR="00F80926">
        <w:rPr>
          <w:rFonts w:ascii="Times New Roman" w:hAnsi="Times New Roman" w:cs="Times New Roman"/>
          <w:sz w:val="28"/>
          <w:szCs w:val="28"/>
        </w:rPr>
        <w:t xml:space="preserve">không làm phát sinh biên chế mới, </w:t>
      </w:r>
      <w:r w:rsidR="00A37F8A" w:rsidRPr="00CC2DA5">
        <w:rPr>
          <w:rFonts w:ascii="Times New Roman" w:hAnsi="Times New Roman" w:cs="Times New Roman"/>
          <w:sz w:val="28"/>
          <w:szCs w:val="28"/>
          <w:lang w:val="vi-VN"/>
        </w:rPr>
        <w:t>tận dụng nguồn nhân lự</w:t>
      </w:r>
      <w:r w:rsidR="00F80926">
        <w:rPr>
          <w:rFonts w:ascii="Times New Roman" w:hAnsi="Times New Roman" w:cs="Times New Roman"/>
          <w:sz w:val="28"/>
          <w:szCs w:val="28"/>
          <w:lang w:val="vi-VN"/>
        </w:rPr>
        <w:t>c</w:t>
      </w:r>
      <w:r w:rsidR="00F80926">
        <w:rPr>
          <w:rFonts w:ascii="Times New Roman" w:hAnsi="Times New Roman" w:cs="Times New Roman"/>
          <w:sz w:val="28"/>
          <w:szCs w:val="28"/>
        </w:rPr>
        <w:t>, từ đó</w:t>
      </w:r>
      <w:r w:rsidR="00A37F8A" w:rsidRPr="00CC2DA5">
        <w:rPr>
          <w:rFonts w:ascii="Times New Roman" w:hAnsi="Times New Roman" w:cs="Times New Roman"/>
          <w:sz w:val="28"/>
          <w:szCs w:val="28"/>
          <w:lang w:val="vi-VN"/>
        </w:rPr>
        <w:t xml:space="preserve"> nâng cao hiệu quả</w:t>
      </w:r>
      <w:r w:rsidR="00A46CAC">
        <w:rPr>
          <w:rFonts w:ascii="Times New Roman" w:hAnsi="Times New Roman" w:cs="Times New Roman"/>
          <w:sz w:val="28"/>
          <w:szCs w:val="28"/>
          <w:lang w:val="vi-VN"/>
        </w:rPr>
        <w:t xml:space="preserve"> công tác</w:t>
      </w:r>
      <w:r w:rsidR="00A46CAC">
        <w:rPr>
          <w:rFonts w:ascii="Times New Roman" w:hAnsi="Times New Roman" w:cs="Times New Roman"/>
          <w:sz w:val="28"/>
          <w:szCs w:val="28"/>
        </w:rPr>
        <w:t>.</w:t>
      </w:r>
    </w:p>
    <w:p w:rsidR="00912DCE" w:rsidRDefault="00912DCE" w:rsidP="00941FFC">
      <w:pPr>
        <w:spacing w:before="120" w:after="120" w:line="240" w:lineRule="auto"/>
        <w:ind w:firstLine="709"/>
        <w:jc w:val="both"/>
        <w:rPr>
          <w:rFonts w:ascii="Times New Roman" w:hAnsi="Times New Roman" w:cs="Times New Roman"/>
          <w:sz w:val="28"/>
          <w:szCs w:val="28"/>
        </w:rPr>
      </w:pPr>
      <w:r w:rsidRPr="00CC2DA5">
        <w:rPr>
          <w:rFonts w:ascii="Times New Roman" w:hAnsi="Times New Roman" w:cs="Times New Roman"/>
          <w:sz w:val="28"/>
          <w:szCs w:val="28"/>
          <w:lang w:val="vi-VN"/>
        </w:rPr>
        <w:t xml:space="preserve">Quyết định quy định chức năng nhiệm vụ của 11 đơn vị này sẽ do Bộ trưởng Bộ Ngoại giao </w:t>
      </w:r>
      <w:r w:rsidR="00A46CAC">
        <w:rPr>
          <w:rFonts w:ascii="Times New Roman" w:hAnsi="Times New Roman" w:cs="Times New Roman"/>
          <w:sz w:val="28"/>
          <w:szCs w:val="28"/>
        </w:rPr>
        <w:t>ban hành</w:t>
      </w:r>
      <w:r w:rsidRPr="00CC2DA5">
        <w:rPr>
          <w:rFonts w:ascii="Times New Roman" w:hAnsi="Times New Roman" w:cs="Times New Roman"/>
          <w:sz w:val="28"/>
          <w:szCs w:val="28"/>
          <w:lang w:val="vi-VN"/>
        </w:rPr>
        <w:t xml:space="preserve">. Giám đốc Học viện Ngoại giao </w:t>
      </w:r>
      <w:r w:rsidR="00A46CAC">
        <w:rPr>
          <w:rFonts w:ascii="Times New Roman" w:hAnsi="Times New Roman" w:cs="Times New Roman"/>
          <w:sz w:val="28"/>
          <w:szCs w:val="28"/>
        </w:rPr>
        <w:t>ban hành</w:t>
      </w:r>
      <w:r w:rsidRPr="00CC2DA5">
        <w:rPr>
          <w:rFonts w:ascii="Times New Roman" w:hAnsi="Times New Roman" w:cs="Times New Roman"/>
          <w:sz w:val="28"/>
          <w:szCs w:val="28"/>
          <w:lang w:val="vi-VN"/>
        </w:rPr>
        <w:t xml:space="preserve"> các </w:t>
      </w:r>
      <w:r w:rsidRPr="00CC2DA5">
        <w:rPr>
          <w:rFonts w:ascii="Times New Roman" w:hAnsi="Times New Roman" w:cs="Times New Roman"/>
          <w:sz w:val="28"/>
          <w:szCs w:val="28"/>
          <w:lang w:val="vi-VN"/>
        </w:rPr>
        <w:lastRenderedPageBreak/>
        <w:t xml:space="preserve">quyết định quy định chức năng, nhiệm vụ của các đơn vị </w:t>
      </w:r>
      <w:r w:rsidR="000B6870" w:rsidRPr="00CC2DA5">
        <w:rPr>
          <w:rFonts w:ascii="Times New Roman" w:hAnsi="Times New Roman" w:cs="Times New Roman"/>
          <w:sz w:val="28"/>
          <w:szCs w:val="28"/>
        </w:rPr>
        <w:t xml:space="preserve">trực </w:t>
      </w:r>
      <w:r w:rsidRPr="00CC2DA5">
        <w:rPr>
          <w:rFonts w:ascii="Times New Roman" w:hAnsi="Times New Roman" w:cs="Times New Roman"/>
          <w:sz w:val="28"/>
          <w:szCs w:val="28"/>
          <w:lang w:val="vi-VN"/>
        </w:rPr>
        <w:t>thuộc 11 đơn vị nói trên.</w:t>
      </w:r>
    </w:p>
    <w:p w:rsidR="009326D1" w:rsidRPr="009326D1" w:rsidRDefault="00C55455" w:rsidP="00941FFC">
      <w:pPr>
        <w:spacing w:before="120" w:after="120" w:line="240" w:lineRule="auto"/>
        <w:ind w:firstLine="709"/>
        <w:jc w:val="both"/>
        <w:rPr>
          <w:rFonts w:ascii="Times New Roman" w:hAnsi="Times New Roman" w:cs="Times New Roman"/>
          <w:color w:val="202124"/>
          <w:spacing w:val="2"/>
          <w:sz w:val="28"/>
          <w:szCs w:val="28"/>
          <w:shd w:val="clear" w:color="auto" w:fill="FFFFFF"/>
        </w:rPr>
      </w:pPr>
      <w:r>
        <w:rPr>
          <w:rFonts w:ascii="Times New Roman" w:hAnsi="Times New Roman" w:cs="Times New Roman"/>
          <w:b/>
          <w:sz w:val="28"/>
          <w:szCs w:val="28"/>
        </w:rPr>
        <w:t>I</w:t>
      </w:r>
      <w:r w:rsidR="007905DC" w:rsidRPr="00CC2DA5">
        <w:rPr>
          <w:rFonts w:ascii="Times New Roman" w:hAnsi="Times New Roman" w:cs="Times New Roman"/>
          <w:b/>
          <w:sz w:val="28"/>
          <w:szCs w:val="28"/>
        </w:rPr>
        <w:t>V.</w:t>
      </w:r>
      <w:r w:rsidR="009326D1" w:rsidRPr="009326D1">
        <w:rPr>
          <w:rFonts w:ascii="Times New Roman" w:hAnsi="Times New Roman" w:cs="Times New Roman"/>
          <w:b/>
          <w:color w:val="202124"/>
          <w:spacing w:val="2"/>
          <w:sz w:val="28"/>
          <w:szCs w:val="28"/>
          <w:shd w:val="clear" w:color="auto" w:fill="FFFFFF"/>
        </w:rPr>
        <w:t xml:space="preserve"> </w:t>
      </w:r>
      <w:r w:rsidR="009326D1">
        <w:rPr>
          <w:rFonts w:ascii="Times New Roman" w:hAnsi="Times New Roman" w:cs="Times New Roman"/>
          <w:b/>
          <w:color w:val="202124"/>
          <w:spacing w:val="2"/>
          <w:sz w:val="28"/>
          <w:szCs w:val="28"/>
          <w:shd w:val="clear" w:color="auto" w:fill="FFFFFF"/>
        </w:rPr>
        <w:t>PHƯƠNG ÁN SẮP XẾP TÀI CHÍNH, TÀI SẢN, ĐẤT ĐAI</w:t>
      </w:r>
    </w:p>
    <w:p w:rsidR="009326D1" w:rsidRPr="00CC2DA5" w:rsidRDefault="009326D1" w:rsidP="00941FFC">
      <w:pPr>
        <w:spacing w:before="120" w:after="120" w:line="240" w:lineRule="auto"/>
        <w:ind w:firstLine="709"/>
        <w:jc w:val="both"/>
        <w:rPr>
          <w:rFonts w:ascii="Times New Roman" w:hAnsi="Times New Roman" w:cs="Times New Roman"/>
          <w:color w:val="000000"/>
          <w:sz w:val="28"/>
          <w:szCs w:val="28"/>
        </w:rPr>
      </w:pPr>
      <w:r w:rsidRPr="009326D1">
        <w:rPr>
          <w:rFonts w:ascii="Times New Roman" w:hAnsi="Times New Roman" w:cs="Times New Roman"/>
          <w:b/>
          <w:color w:val="000000"/>
          <w:sz w:val="28"/>
          <w:szCs w:val="28"/>
        </w:rPr>
        <w:t>1. Về tài chính</w:t>
      </w:r>
      <w:r>
        <w:rPr>
          <w:rFonts w:ascii="Times New Roman" w:hAnsi="Times New Roman" w:cs="Times New Roman"/>
          <w:b/>
          <w:color w:val="000000"/>
          <w:sz w:val="28"/>
          <w:szCs w:val="28"/>
        </w:rPr>
        <w:t>:</w:t>
      </w:r>
      <w:r w:rsidRPr="00CC2D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N</w:t>
      </w:r>
      <w:r w:rsidRPr="00CC2DA5">
        <w:rPr>
          <w:rFonts w:ascii="Times New Roman" w:hAnsi="Times New Roman" w:cs="Times New Roman"/>
          <w:color w:val="000000"/>
          <w:sz w:val="28"/>
          <w:szCs w:val="28"/>
        </w:rPr>
        <w:t xml:space="preserve">ăm 2023 </w:t>
      </w:r>
      <w:r>
        <w:rPr>
          <w:rFonts w:ascii="Times New Roman" w:hAnsi="Times New Roman" w:cs="Times New Roman"/>
          <w:color w:val="000000"/>
          <w:sz w:val="28"/>
          <w:szCs w:val="28"/>
        </w:rPr>
        <w:t>và trong các năm tới, HVNG</w:t>
      </w:r>
      <w:r w:rsidRPr="00CC2DA5">
        <w:rPr>
          <w:rFonts w:ascii="Times New Roman" w:hAnsi="Times New Roman" w:cs="Times New Roman"/>
          <w:color w:val="000000"/>
          <w:sz w:val="28"/>
          <w:szCs w:val="28"/>
        </w:rPr>
        <w:t xml:space="preserve"> tiếp tục </w:t>
      </w:r>
      <w:r>
        <w:rPr>
          <w:rFonts w:ascii="Times New Roman" w:hAnsi="Times New Roman" w:cs="Times New Roman"/>
          <w:color w:val="000000"/>
          <w:sz w:val="28"/>
          <w:szCs w:val="28"/>
        </w:rPr>
        <w:t xml:space="preserve">duy trì là đơn vị sự nghiệp công lập tự bảo </w:t>
      </w:r>
      <w:r w:rsidRPr="00CC2DA5">
        <w:rPr>
          <w:rFonts w:ascii="Times New Roman" w:hAnsi="Times New Roman" w:cs="Times New Roman"/>
          <w:color w:val="000000"/>
          <w:sz w:val="28"/>
          <w:szCs w:val="28"/>
        </w:rPr>
        <w:t>đả</w:t>
      </w:r>
      <w:r>
        <w:rPr>
          <w:rFonts w:ascii="Times New Roman" w:hAnsi="Times New Roman" w:cs="Times New Roman"/>
          <w:color w:val="000000"/>
          <w:sz w:val="28"/>
          <w:szCs w:val="28"/>
        </w:rPr>
        <w:t>m</w:t>
      </w:r>
      <w:r w:rsidRPr="00CC2D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toàn bộ </w:t>
      </w:r>
      <w:r w:rsidRPr="00CC2DA5">
        <w:rPr>
          <w:rFonts w:ascii="Times New Roman" w:hAnsi="Times New Roman" w:cs="Times New Roman"/>
          <w:color w:val="000000"/>
          <w:sz w:val="28"/>
          <w:szCs w:val="28"/>
        </w:rPr>
        <w:t>chi thườ</w:t>
      </w:r>
      <w:r>
        <w:rPr>
          <w:rFonts w:ascii="Times New Roman" w:hAnsi="Times New Roman" w:cs="Times New Roman"/>
          <w:color w:val="000000"/>
          <w:sz w:val="28"/>
          <w:szCs w:val="28"/>
        </w:rPr>
        <w:t>ng xuyên theo quyết định giao tự chủ của Bộ trưởng Bộ Ngoại giao</w:t>
      </w:r>
      <w:r w:rsidRPr="00CC2DA5">
        <w:rPr>
          <w:rFonts w:ascii="Times New Roman" w:hAnsi="Times New Roman" w:cs="Times New Roman"/>
          <w:color w:val="000000"/>
          <w:sz w:val="28"/>
          <w:szCs w:val="28"/>
        </w:rPr>
        <w:t xml:space="preserve">. </w:t>
      </w:r>
    </w:p>
    <w:p w:rsidR="009326D1" w:rsidRPr="00CC2DA5" w:rsidRDefault="009326D1" w:rsidP="00941FFC">
      <w:pPr>
        <w:spacing w:before="120" w:after="120" w:line="240" w:lineRule="auto"/>
        <w:ind w:firstLine="709"/>
        <w:jc w:val="both"/>
        <w:rPr>
          <w:rFonts w:ascii="Times New Roman" w:hAnsi="Times New Roman" w:cs="Times New Roman"/>
          <w:color w:val="000000"/>
          <w:sz w:val="28"/>
          <w:szCs w:val="28"/>
        </w:rPr>
      </w:pPr>
      <w:r w:rsidRPr="009326D1">
        <w:rPr>
          <w:rFonts w:ascii="Times New Roman" w:hAnsi="Times New Roman" w:cs="Times New Roman"/>
          <w:b/>
          <w:color w:val="000000"/>
          <w:sz w:val="28"/>
          <w:szCs w:val="28"/>
        </w:rPr>
        <w:t>2. Về tài sản</w:t>
      </w:r>
      <w:r>
        <w:rPr>
          <w:rFonts w:ascii="Times New Roman" w:hAnsi="Times New Roman" w:cs="Times New Roman"/>
          <w:b/>
          <w:color w:val="000000"/>
          <w:sz w:val="28"/>
          <w:szCs w:val="28"/>
        </w:rPr>
        <w:t>:</w:t>
      </w:r>
      <w:r w:rsidRPr="00CC2DA5">
        <w:rPr>
          <w:rFonts w:ascii="Times New Roman" w:hAnsi="Times New Roman" w:cs="Times New Roman"/>
          <w:color w:val="000000"/>
          <w:sz w:val="28"/>
          <w:szCs w:val="28"/>
        </w:rPr>
        <w:t xml:space="preserve"> H</w:t>
      </w:r>
      <w:r>
        <w:rPr>
          <w:rFonts w:ascii="Times New Roman" w:hAnsi="Times New Roman" w:cs="Times New Roman"/>
          <w:color w:val="000000"/>
          <w:sz w:val="28"/>
          <w:szCs w:val="28"/>
        </w:rPr>
        <w:t>VNG</w:t>
      </w:r>
      <w:r w:rsidRPr="00CC2DA5">
        <w:rPr>
          <w:rFonts w:ascii="Times New Roman" w:hAnsi="Times New Roman" w:cs="Times New Roman"/>
          <w:color w:val="000000"/>
          <w:sz w:val="28"/>
          <w:szCs w:val="28"/>
        </w:rPr>
        <w:t xml:space="preserve"> hiện có trụ sở ở 69 phố Chùa Láng, Quận Đống Đa, Hà Nội với tổng diện tích khuôn viên là</w:t>
      </w:r>
      <w:r>
        <w:rPr>
          <w:rFonts w:ascii="Times New Roman" w:hAnsi="Times New Roman" w:cs="Times New Roman"/>
          <w:color w:val="000000"/>
          <w:sz w:val="28"/>
          <w:szCs w:val="28"/>
        </w:rPr>
        <w:t xml:space="preserve"> 10.</w:t>
      </w:r>
      <w:r w:rsidRPr="00CC2DA5">
        <w:rPr>
          <w:rFonts w:ascii="Times New Roman" w:hAnsi="Times New Roman" w:cs="Times New Roman"/>
          <w:color w:val="000000"/>
          <w:sz w:val="28"/>
          <w:szCs w:val="28"/>
        </w:rPr>
        <w:t>650 m</w:t>
      </w:r>
      <w:r w:rsidRPr="00CC2DA5">
        <w:rPr>
          <w:rFonts w:ascii="Times New Roman" w:hAnsi="Times New Roman" w:cs="Times New Roman"/>
          <w:color w:val="000000"/>
          <w:sz w:val="28"/>
          <w:szCs w:val="28"/>
          <w:vertAlign w:val="superscript"/>
        </w:rPr>
        <w:t>2</w:t>
      </w:r>
      <w:r w:rsidRPr="00CC2DA5">
        <w:rPr>
          <w:rFonts w:ascii="Times New Roman" w:hAnsi="Times New Roman" w:cs="Times New Roman"/>
          <w:color w:val="000000"/>
          <w:sz w:val="28"/>
          <w:szCs w:val="28"/>
        </w:rPr>
        <w:t>. Học viện có 6 khu nhà chính với diện tích đất xây dựng trên 4</w:t>
      </w:r>
      <w:r>
        <w:rPr>
          <w:rFonts w:ascii="Times New Roman" w:hAnsi="Times New Roman" w:cs="Times New Roman"/>
          <w:color w:val="000000"/>
          <w:sz w:val="28"/>
          <w:szCs w:val="28"/>
        </w:rPr>
        <w:t>.</w:t>
      </w:r>
      <w:r w:rsidRPr="00CC2DA5">
        <w:rPr>
          <w:rFonts w:ascii="Times New Roman" w:hAnsi="Times New Roman" w:cs="Times New Roman"/>
          <w:color w:val="000000"/>
          <w:sz w:val="28"/>
          <w:szCs w:val="28"/>
        </w:rPr>
        <w:t>200 m</w:t>
      </w:r>
      <w:r w:rsidRPr="00CC2DA5">
        <w:rPr>
          <w:rFonts w:ascii="Times New Roman" w:hAnsi="Times New Roman" w:cs="Times New Roman"/>
          <w:color w:val="000000"/>
          <w:sz w:val="28"/>
          <w:szCs w:val="28"/>
          <w:vertAlign w:val="superscript"/>
        </w:rPr>
        <w:t>2</w:t>
      </w:r>
      <w:r w:rsidRPr="00CC2DA5">
        <w:rPr>
          <w:rFonts w:ascii="Times New Roman" w:hAnsi="Times New Roman" w:cs="Times New Roman"/>
          <w:color w:val="000000"/>
          <w:sz w:val="28"/>
          <w:szCs w:val="28"/>
        </w:rPr>
        <w:t xml:space="preserve"> và diện tích sử dụng đạt gần 27</w:t>
      </w:r>
      <w:r>
        <w:rPr>
          <w:rFonts w:ascii="Times New Roman" w:hAnsi="Times New Roman" w:cs="Times New Roman"/>
          <w:color w:val="000000"/>
          <w:sz w:val="28"/>
          <w:szCs w:val="28"/>
        </w:rPr>
        <w:t>.</w:t>
      </w:r>
      <w:r w:rsidRPr="00CC2DA5">
        <w:rPr>
          <w:rFonts w:ascii="Times New Roman" w:hAnsi="Times New Roman" w:cs="Times New Roman"/>
          <w:color w:val="000000"/>
          <w:sz w:val="28"/>
          <w:szCs w:val="28"/>
        </w:rPr>
        <w:t>000 m</w:t>
      </w:r>
      <w:r w:rsidRPr="00CC2DA5">
        <w:rPr>
          <w:rFonts w:ascii="Times New Roman" w:hAnsi="Times New Roman" w:cs="Times New Roman"/>
          <w:color w:val="000000"/>
          <w:sz w:val="28"/>
          <w:szCs w:val="28"/>
          <w:vertAlign w:val="superscript"/>
        </w:rPr>
        <w:t>2</w:t>
      </w:r>
      <w:r w:rsidRPr="00CC2DA5">
        <w:rPr>
          <w:rFonts w:ascii="Times New Roman" w:hAnsi="Times New Roman" w:cs="Times New Roman"/>
          <w:color w:val="000000"/>
          <w:sz w:val="28"/>
          <w:szCs w:val="28"/>
        </w:rPr>
        <w:t>.</w:t>
      </w:r>
      <w:r>
        <w:rPr>
          <w:rFonts w:ascii="Times New Roman" w:hAnsi="Times New Roman" w:cs="Times New Roman"/>
          <w:color w:val="000000"/>
          <w:sz w:val="28"/>
          <w:szCs w:val="28"/>
        </w:rPr>
        <w:t xml:space="preserve"> T</w:t>
      </w:r>
      <w:r w:rsidRPr="00CC2DA5">
        <w:rPr>
          <w:rFonts w:ascii="Times New Roman" w:hAnsi="Times New Roman" w:cs="Times New Roman"/>
          <w:color w:val="000000"/>
          <w:sz w:val="28"/>
          <w:szCs w:val="28"/>
        </w:rPr>
        <w:t>ổng tài sản bao gồm đấ</w:t>
      </w:r>
      <w:r>
        <w:rPr>
          <w:rFonts w:ascii="Times New Roman" w:hAnsi="Times New Roman" w:cs="Times New Roman"/>
          <w:color w:val="000000"/>
          <w:sz w:val="28"/>
          <w:szCs w:val="28"/>
        </w:rPr>
        <w:t>t đai, các tòa nhà</w:t>
      </w:r>
      <w:r w:rsidRPr="00CC2DA5">
        <w:rPr>
          <w:rFonts w:ascii="Times New Roman" w:hAnsi="Times New Roman" w:cs="Times New Roman"/>
          <w:color w:val="000000"/>
          <w:sz w:val="28"/>
          <w:szCs w:val="28"/>
        </w:rPr>
        <w:t xml:space="preserve"> và các tài sản khác có giá trị trên 500 triệu đồng của </w:t>
      </w:r>
      <w:r>
        <w:rPr>
          <w:rFonts w:ascii="Times New Roman" w:hAnsi="Times New Roman" w:cs="Times New Roman"/>
          <w:color w:val="000000"/>
          <w:sz w:val="28"/>
          <w:szCs w:val="28"/>
        </w:rPr>
        <w:t>HVNG</w:t>
      </w:r>
      <w:r w:rsidRPr="00CC2DA5">
        <w:rPr>
          <w:rFonts w:ascii="Times New Roman" w:hAnsi="Times New Roman" w:cs="Times New Roman"/>
          <w:color w:val="000000"/>
          <w:sz w:val="28"/>
          <w:szCs w:val="28"/>
        </w:rPr>
        <w:t xml:space="preserve"> đã tính khấu hao ước tính khoảng trên 265 tỷ đồng.</w:t>
      </w:r>
    </w:p>
    <w:p w:rsidR="00D43AEC" w:rsidRPr="00D43AEC" w:rsidRDefault="009326D1" w:rsidP="00941FFC">
      <w:pPr>
        <w:spacing w:before="120" w:after="120" w:line="240" w:lineRule="auto"/>
        <w:ind w:firstLine="709"/>
        <w:jc w:val="both"/>
        <w:rPr>
          <w:rFonts w:ascii="Times New Roman" w:hAnsi="Times New Roman" w:cs="Times New Roman"/>
          <w:color w:val="000000"/>
          <w:sz w:val="28"/>
          <w:szCs w:val="28"/>
        </w:rPr>
      </w:pPr>
      <w:r w:rsidRPr="00CC2DA5">
        <w:rPr>
          <w:rFonts w:ascii="Times New Roman" w:hAnsi="Times New Roman" w:cs="Times New Roman"/>
          <w:color w:val="000000"/>
          <w:sz w:val="28"/>
          <w:szCs w:val="28"/>
        </w:rPr>
        <w:t>Nhằm nâng cao năng lực đào tạo, nghiên cứu, mở rộng hợp tác trong tương lai, H</w:t>
      </w:r>
      <w:r>
        <w:rPr>
          <w:rFonts w:ascii="Times New Roman" w:hAnsi="Times New Roman" w:cs="Times New Roman"/>
          <w:color w:val="000000"/>
          <w:sz w:val="28"/>
          <w:szCs w:val="28"/>
        </w:rPr>
        <w:t>VNG</w:t>
      </w:r>
      <w:r w:rsidRPr="00CC2DA5">
        <w:rPr>
          <w:rFonts w:ascii="Times New Roman" w:hAnsi="Times New Roman" w:cs="Times New Roman"/>
          <w:color w:val="000000"/>
          <w:sz w:val="28"/>
          <w:szCs w:val="28"/>
        </w:rPr>
        <w:t xml:space="preserve"> đang làm việc với Bộ Ngoại giao, Bộ Tài chính, Bộ Kế hoạch </w:t>
      </w:r>
      <w:r>
        <w:rPr>
          <w:rFonts w:ascii="Times New Roman" w:hAnsi="Times New Roman" w:cs="Times New Roman"/>
          <w:color w:val="000000"/>
          <w:sz w:val="28"/>
          <w:szCs w:val="28"/>
        </w:rPr>
        <w:t>và Đ</w:t>
      </w:r>
      <w:r w:rsidRPr="00CC2DA5">
        <w:rPr>
          <w:rFonts w:ascii="Times New Roman" w:hAnsi="Times New Roman" w:cs="Times New Roman"/>
          <w:color w:val="000000"/>
          <w:sz w:val="28"/>
          <w:szCs w:val="28"/>
        </w:rPr>
        <w:t>ầu tư và các cơ quan có liên quan để tiến hành các thủ tục xin phê duyệt Dự án</w:t>
      </w:r>
      <w:r w:rsidRPr="00CC2DA5">
        <w:rPr>
          <w:rFonts w:ascii="Times New Roman" w:hAnsi="Times New Roman" w:cs="Times New Roman"/>
          <w:sz w:val="28"/>
          <w:szCs w:val="28"/>
          <w:lang w:val="pt-BR"/>
        </w:rPr>
        <w:t xml:space="preserve"> “Xây dựng trụ sở làm việc - Cơ sở 2 của H</w:t>
      </w:r>
      <w:r>
        <w:rPr>
          <w:rFonts w:ascii="Times New Roman" w:hAnsi="Times New Roman" w:cs="Times New Roman"/>
          <w:sz w:val="28"/>
          <w:szCs w:val="28"/>
          <w:lang w:val="pt-BR"/>
        </w:rPr>
        <w:t>VNG</w:t>
      </w:r>
      <w:r w:rsidRPr="00CC2DA5">
        <w:rPr>
          <w:rFonts w:ascii="Times New Roman" w:hAnsi="Times New Roman" w:cs="Times New Roman"/>
          <w:sz w:val="28"/>
          <w:szCs w:val="28"/>
          <w:lang w:val="pt-BR"/>
        </w:rPr>
        <w:t>” nhằm cung cấp trụ sở làm việc cho 5 đơn vị thực hiện nhiệm vụ chính trị của H</w:t>
      </w:r>
      <w:r>
        <w:rPr>
          <w:rFonts w:ascii="Times New Roman" w:hAnsi="Times New Roman" w:cs="Times New Roman"/>
          <w:sz w:val="28"/>
          <w:szCs w:val="28"/>
          <w:lang w:val="pt-BR"/>
        </w:rPr>
        <w:t>VNG</w:t>
      </w:r>
      <w:r w:rsidRPr="00CC2DA5">
        <w:rPr>
          <w:rFonts w:ascii="Times New Roman" w:hAnsi="Times New Roman" w:cs="Times New Roman"/>
          <w:sz w:val="28"/>
          <w:szCs w:val="28"/>
          <w:lang w:val="pt-BR"/>
        </w:rPr>
        <w:t xml:space="preserve"> là Viện Nghiên cứ</w:t>
      </w:r>
      <w:r>
        <w:rPr>
          <w:rFonts w:ascii="Times New Roman" w:hAnsi="Times New Roman" w:cs="Times New Roman"/>
          <w:sz w:val="28"/>
          <w:szCs w:val="28"/>
          <w:lang w:val="pt-BR"/>
        </w:rPr>
        <w:t>u c</w:t>
      </w:r>
      <w:r w:rsidRPr="00CC2DA5">
        <w:rPr>
          <w:rFonts w:ascii="Times New Roman" w:hAnsi="Times New Roman" w:cs="Times New Roman"/>
          <w:sz w:val="28"/>
          <w:szCs w:val="28"/>
          <w:lang w:val="pt-BR"/>
        </w:rPr>
        <w:t>hiến lược Ngoại giao, Viện Biển Đông, Trung tâm Thông tin</w:t>
      </w:r>
      <w:r>
        <w:rPr>
          <w:rFonts w:ascii="Times New Roman" w:hAnsi="Times New Roman" w:cs="Times New Roman"/>
          <w:sz w:val="28"/>
          <w:szCs w:val="28"/>
          <w:lang w:val="pt-BR"/>
        </w:rPr>
        <w:t>,</w:t>
      </w:r>
      <w:r w:rsidRPr="00CC2DA5">
        <w:rPr>
          <w:rFonts w:ascii="Times New Roman" w:hAnsi="Times New Roman" w:cs="Times New Roman"/>
          <w:sz w:val="28"/>
          <w:szCs w:val="28"/>
          <w:lang w:val="pt-BR"/>
        </w:rPr>
        <w:t xml:space="preserve"> Tư liệ</w:t>
      </w:r>
      <w:r>
        <w:rPr>
          <w:rFonts w:ascii="Times New Roman" w:hAnsi="Times New Roman" w:cs="Times New Roman"/>
          <w:sz w:val="28"/>
          <w:szCs w:val="28"/>
          <w:lang w:val="pt-BR"/>
        </w:rPr>
        <w:t>u, Phòng Quản lý</w:t>
      </w:r>
      <w:r w:rsidRPr="00CC2DA5">
        <w:rPr>
          <w:rFonts w:ascii="Times New Roman" w:hAnsi="Times New Roman" w:cs="Times New Roman"/>
          <w:sz w:val="28"/>
          <w:szCs w:val="28"/>
          <w:lang w:val="pt-BR"/>
        </w:rPr>
        <w:t xml:space="preserve"> Khoa họ</w:t>
      </w:r>
      <w:r>
        <w:rPr>
          <w:rFonts w:ascii="Times New Roman" w:hAnsi="Times New Roman" w:cs="Times New Roman"/>
          <w:sz w:val="28"/>
          <w:szCs w:val="28"/>
          <w:lang w:val="pt-BR"/>
        </w:rPr>
        <w:t>c, Trung tâm Đào tạo, bồi dưỡng cán bộ đối ngoại (FOSET), mở rộng</w:t>
      </w:r>
      <w:r w:rsidRPr="00CC2DA5">
        <w:rPr>
          <w:rFonts w:ascii="Times New Roman" w:hAnsi="Times New Roman" w:cs="Times New Roman"/>
          <w:sz w:val="28"/>
          <w:szCs w:val="28"/>
          <w:lang w:val="pt-BR"/>
        </w:rPr>
        <w:t xml:space="preserve"> cơ sở hạ tầng để đào tạo học viên củ</w:t>
      </w:r>
      <w:r>
        <w:rPr>
          <w:rFonts w:ascii="Times New Roman" w:hAnsi="Times New Roman" w:cs="Times New Roman"/>
          <w:sz w:val="28"/>
          <w:szCs w:val="28"/>
          <w:lang w:val="pt-BR"/>
        </w:rPr>
        <w:t xml:space="preserve">a FOSET, </w:t>
      </w:r>
      <w:r w:rsidRPr="00CC2DA5">
        <w:rPr>
          <w:rFonts w:ascii="Times New Roman" w:hAnsi="Times New Roman" w:cs="Times New Roman"/>
          <w:sz w:val="28"/>
          <w:szCs w:val="28"/>
          <w:lang w:val="pt-BR"/>
        </w:rPr>
        <w:t>sinh viên chất lượ</w:t>
      </w:r>
      <w:r>
        <w:rPr>
          <w:rFonts w:ascii="Times New Roman" w:hAnsi="Times New Roman" w:cs="Times New Roman"/>
          <w:sz w:val="28"/>
          <w:szCs w:val="28"/>
          <w:lang w:val="pt-BR"/>
        </w:rPr>
        <w:t>ng cao,</w:t>
      </w:r>
      <w:r w:rsidRPr="00CC2DA5">
        <w:rPr>
          <w:rFonts w:ascii="Times New Roman" w:hAnsi="Times New Roman" w:cs="Times New Roman"/>
          <w:sz w:val="28"/>
          <w:szCs w:val="28"/>
          <w:lang w:val="pt-BR"/>
        </w:rPr>
        <w:t xml:space="preserve"> sinh viên quốc tế </w:t>
      </w:r>
      <w:r w:rsidRPr="00CC2DA5">
        <w:rPr>
          <w:rFonts w:ascii="Times New Roman" w:hAnsi="Times New Roman" w:cs="Times New Roman"/>
          <w:color w:val="000000"/>
          <w:sz w:val="28"/>
          <w:szCs w:val="28"/>
        </w:rPr>
        <w:t>và Dự án xây dựng Thư viện điện tử và Trung tâm Việt-Hàn tại H</w:t>
      </w:r>
      <w:r>
        <w:rPr>
          <w:rFonts w:ascii="Times New Roman" w:hAnsi="Times New Roman" w:cs="Times New Roman"/>
          <w:color w:val="000000"/>
          <w:sz w:val="28"/>
          <w:szCs w:val="28"/>
        </w:rPr>
        <w:t xml:space="preserve">VNG (hợp tác </w:t>
      </w:r>
      <w:r w:rsidRPr="00CC2DA5">
        <w:rPr>
          <w:rFonts w:ascii="Times New Roman" w:hAnsi="Times New Roman" w:cs="Times New Roman"/>
          <w:color w:val="000000"/>
          <w:sz w:val="28"/>
          <w:szCs w:val="28"/>
        </w:rPr>
        <w:t>vớ</w:t>
      </w:r>
      <w:r>
        <w:rPr>
          <w:rFonts w:ascii="Times New Roman" w:hAnsi="Times New Roman" w:cs="Times New Roman"/>
          <w:color w:val="000000"/>
          <w:sz w:val="28"/>
          <w:szCs w:val="28"/>
        </w:rPr>
        <w:t>i KOICA</w:t>
      </w:r>
      <w:r w:rsidRPr="00CC2DA5">
        <w:rPr>
          <w:rFonts w:ascii="Times New Roman" w:hAnsi="Times New Roman" w:cs="Times New Roman"/>
          <w:color w:val="000000"/>
          <w:sz w:val="28"/>
          <w:szCs w:val="28"/>
        </w:rPr>
        <w:t>, Hàn Quốc</w:t>
      </w:r>
      <w:r>
        <w:rPr>
          <w:rFonts w:ascii="Times New Roman" w:hAnsi="Times New Roman" w:cs="Times New Roman"/>
          <w:color w:val="000000"/>
          <w:sz w:val="28"/>
          <w:szCs w:val="28"/>
        </w:rPr>
        <w:t>).</w:t>
      </w:r>
    </w:p>
    <w:p w:rsidR="00C55455" w:rsidRDefault="009326D1" w:rsidP="00941FFC">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V. </w:t>
      </w:r>
      <w:r w:rsidR="009058CC" w:rsidRPr="00CC2DA5">
        <w:rPr>
          <w:rFonts w:ascii="Times New Roman" w:hAnsi="Times New Roman" w:cs="Times New Roman"/>
          <w:b/>
          <w:sz w:val="28"/>
          <w:szCs w:val="28"/>
        </w:rPr>
        <w:t>TỔ CHỨC THỰC HIỆN VÀ LỘ TRÌNH TRIỂN KHAI</w:t>
      </w:r>
    </w:p>
    <w:p w:rsidR="00904DC4" w:rsidRPr="00C55455" w:rsidRDefault="00C55455" w:rsidP="00941FFC">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6A6F19" w:rsidRPr="00C55455">
        <w:rPr>
          <w:rFonts w:ascii="Times New Roman" w:hAnsi="Times New Roman" w:cs="Times New Roman"/>
          <w:b/>
          <w:sz w:val="28"/>
          <w:szCs w:val="28"/>
        </w:rPr>
        <w:t xml:space="preserve">Về </w:t>
      </w:r>
      <w:r w:rsidR="008B29F4">
        <w:rPr>
          <w:rFonts w:ascii="Times New Roman" w:hAnsi="Times New Roman" w:cs="Times New Roman"/>
          <w:b/>
          <w:sz w:val="28"/>
          <w:szCs w:val="28"/>
        </w:rPr>
        <w:t>biên chế</w:t>
      </w:r>
    </w:p>
    <w:p w:rsidR="008B29F4" w:rsidRDefault="002E770E"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P</w:t>
      </w:r>
      <w:r w:rsidR="0027616A" w:rsidRPr="00CC2DA5">
        <w:rPr>
          <w:rFonts w:ascii="Times New Roman" w:hAnsi="Times New Roman" w:cs="Times New Roman"/>
          <w:sz w:val="28"/>
          <w:szCs w:val="28"/>
        </w:rPr>
        <w:t>hương án tổ chức lại các đơn vị</w:t>
      </w:r>
      <w:r>
        <w:rPr>
          <w:rFonts w:ascii="Times New Roman" w:hAnsi="Times New Roman" w:cs="Times New Roman"/>
          <w:sz w:val="28"/>
          <w:szCs w:val="28"/>
        </w:rPr>
        <w:t xml:space="preserve"> như đề xuất ở trên (không thành lập đơn vị mới</w:t>
      </w:r>
      <w:r w:rsidR="008B29F4">
        <w:rPr>
          <w:rFonts w:ascii="Times New Roman" w:hAnsi="Times New Roman" w:cs="Times New Roman"/>
          <w:sz w:val="28"/>
          <w:szCs w:val="28"/>
        </w:rPr>
        <w:t>, giảm số lượng đơn vị đầu mối</w:t>
      </w:r>
      <w:r>
        <w:rPr>
          <w:rFonts w:ascii="Times New Roman" w:hAnsi="Times New Roman" w:cs="Times New Roman"/>
          <w:sz w:val="28"/>
          <w:szCs w:val="28"/>
        </w:rPr>
        <w:t>)</w:t>
      </w:r>
      <w:r w:rsidR="00751128" w:rsidRPr="00CC2DA5">
        <w:rPr>
          <w:rFonts w:ascii="Times New Roman" w:hAnsi="Times New Roman" w:cs="Times New Roman"/>
          <w:sz w:val="28"/>
          <w:szCs w:val="28"/>
        </w:rPr>
        <w:t xml:space="preserve"> sẽ không </w:t>
      </w:r>
      <w:r>
        <w:rPr>
          <w:rFonts w:ascii="Times New Roman" w:hAnsi="Times New Roman" w:cs="Times New Roman"/>
          <w:sz w:val="28"/>
          <w:szCs w:val="28"/>
        </w:rPr>
        <w:t>làm phát sinh thêm</w:t>
      </w:r>
      <w:r w:rsidR="00751128" w:rsidRPr="00CC2DA5">
        <w:rPr>
          <w:rFonts w:ascii="Times New Roman" w:hAnsi="Times New Roman" w:cs="Times New Roman"/>
          <w:sz w:val="28"/>
          <w:szCs w:val="28"/>
        </w:rPr>
        <w:t xml:space="preserve"> nhân sự</w:t>
      </w:r>
      <w:r w:rsidR="008B29F4">
        <w:rPr>
          <w:rFonts w:ascii="Times New Roman" w:hAnsi="Times New Roman" w:cs="Times New Roman"/>
          <w:sz w:val="28"/>
          <w:szCs w:val="28"/>
        </w:rPr>
        <w:t xml:space="preserve"> vượt chỉ tiêu biên chế sự nghiệp được Bộ Ngoại giao giao cho HVNG</w:t>
      </w:r>
      <w:r>
        <w:rPr>
          <w:rFonts w:ascii="Times New Roman" w:hAnsi="Times New Roman" w:cs="Times New Roman"/>
          <w:sz w:val="28"/>
          <w:szCs w:val="28"/>
        </w:rPr>
        <w:t>. Ngoài ra, trong thời gian tới,</w:t>
      </w:r>
      <w:r w:rsidR="00751128" w:rsidRPr="00CC2DA5">
        <w:rPr>
          <w:rFonts w:ascii="Times New Roman" w:hAnsi="Times New Roman" w:cs="Times New Roman"/>
          <w:sz w:val="28"/>
          <w:szCs w:val="28"/>
        </w:rPr>
        <w:t xml:space="preserve"> </w:t>
      </w:r>
      <w:r>
        <w:rPr>
          <w:rFonts w:ascii="Times New Roman" w:hAnsi="Times New Roman" w:cs="Times New Roman"/>
          <w:sz w:val="28"/>
          <w:szCs w:val="28"/>
        </w:rPr>
        <w:t>HVNG</w:t>
      </w:r>
      <w:r w:rsidR="00751128" w:rsidRPr="00CC2DA5">
        <w:rPr>
          <w:rFonts w:ascii="Times New Roman" w:hAnsi="Times New Roman" w:cs="Times New Roman"/>
          <w:sz w:val="28"/>
          <w:szCs w:val="28"/>
        </w:rPr>
        <w:t xml:space="preserve"> </w:t>
      </w:r>
      <w:r>
        <w:rPr>
          <w:rFonts w:ascii="Times New Roman" w:hAnsi="Times New Roman" w:cs="Times New Roman"/>
          <w:sz w:val="28"/>
          <w:szCs w:val="28"/>
        </w:rPr>
        <w:t>sẽ</w:t>
      </w:r>
      <w:r w:rsidR="00751128" w:rsidRPr="00CC2DA5">
        <w:rPr>
          <w:rFonts w:ascii="Times New Roman" w:hAnsi="Times New Roman" w:cs="Times New Roman"/>
          <w:sz w:val="28"/>
          <w:szCs w:val="28"/>
        </w:rPr>
        <w:t xml:space="preserve"> tiếp tục tuyển dụng </w:t>
      </w:r>
      <w:r>
        <w:rPr>
          <w:rFonts w:ascii="Times New Roman" w:hAnsi="Times New Roman" w:cs="Times New Roman"/>
          <w:sz w:val="28"/>
          <w:szCs w:val="28"/>
        </w:rPr>
        <w:t xml:space="preserve">thêm </w:t>
      </w:r>
      <w:r w:rsidR="00751128" w:rsidRPr="00CC2DA5">
        <w:rPr>
          <w:rFonts w:ascii="Times New Roman" w:hAnsi="Times New Roman" w:cs="Times New Roman"/>
          <w:sz w:val="28"/>
          <w:szCs w:val="28"/>
        </w:rPr>
        <w:t xml:space="preserve">cán bộ, giảng viên </w:t>
      </w:r>
      <w:r w:rsidRPr="00CC2DA5">
        <w:rPr>
          <w:rFonts w:ascii="Times New Roman" w:hAnsi="Times New Roman" w:cs="Times New Roman"/>
          <w:sz w:val="28"/>
          <w:szCs w:val="28"/>
        </w:rPr>
        <w:t>theo khung biên chế được Bộ Ngoại giao giao hàng nă</w:t>
      </w:r>
      <w:r>
        <w:rPr>
          <w:rFonts w:ascii="Times New Roman" w:hAnsi="Times New Roman" w:cs="Times New Roman"/>
          <w:sz w:val="28"/>
          <w:szCs w:val="28"/>
        </w:rPr>
        <w:t xml:space="preserve">m và </w:t>
      </w:r>
      <w:r w:rsidR="008B29F4">
        <w:rPr>
          <w:rFonts w:ascii="Times New Roman" w:hAnsi="Times New Roman" w:cs="Times New Roman"/>
          <w:sz w:val="28"/>
          <w:szCs w:val="28"/>
        </w:rPr>
        <w:t>phù hợp với định hướng,</w:t>
      </w:r>
      <w:r>
        <w:rPr>
          <w:rFonts w:ascii="Times New Roman" w:hAnsi="Times New Roman" w:cs="Times New Roman"/>
          <w:sz w:val="28"/>
          <w:szCs w:val="28"/>
        </w:rPr>
        <w:t xml:space="preserve"> kế hoạch phát triển của HVNG. </w:t>
      </w:r>
    </w:p>
    <w:p w:rsidR="0027616A" w:rsidRPr="008B29F4" w:rsidRDefault="00D42241" w:rsidP="00941FFC">
      <w:pPr>
        <w:spacing w:before="120" w:after="120" w:line="240" w:lineRule="auto"/>
        <w:ind w:firstLine="709"/>
        <w:jc w:val="both"/>
        <w:rPr>
          <w:rFonts w:ascii="Times New Roman" w:hAnsi="Times New Roman" w:cs="Times New Roman"/>
          <w:sz w:val="28"/>
          <w:szCs w:val="28"/>
        </w:rPr>
      </w:pPr>
      <w:r w:rsidRPr="008B29F4">
        <w:rPr>
          <w:rFonts w:ascii="Times New Roman" w:hAnsi="Times New Roman" w:cs="Times New Roman"/>
          <w:b/>
          <w:bCs/>
          <w:color w:val="202124"/>
          <w:spacing w:val="3"/>
          <w:sz w:val="28"/>
          <w:szCs w:val="28"/>
          <w:shd w:val="clear" w:color="auto" w:fill="FFFFFF"/>
        </w:rPr>
        <w:t xml:space="preserve">2. </w:t>
      </w:r>
      <w:r w:rsidR="0027616A" w:rsidRPr="008B29F4">
        <w:rPr>
          <w:rFonts w:ascii="Times New Roman" w:hAnsi="Times New Roman" w:cs="Times New Roman"/>
          <w:b/>
          <w:bCs/>
          <w:color w:val="202124"/>
          <w:spacing w:val="3"/>
          <w:sz w:val="28"/>
          <w:szCs w:val="28"/>
          <w:shd w:val="clear" w:color="auto" w:fill="FFFFFF"/>
        </w:rPr>
        <w:t>Phương án bố trí, sắp xếp, điều động cán bộ lãnh đạo</w:t>
      </w:r>
      <w:r w:rsidR="008B29F4">
        <w:rPr>
          <w:rFonts w:ascii="Times New Roman" w:hAnsi="Times New Roman" w:cs="Times New Roman"/>
          <w:b/>
          <w:bCs/>
          <w:color w:val="202124"/>
          <w:spacing w:val="3"/>
          <w:sz w:val="28"/>
          <w:szCs w:val="28"/>
          <w:shd w:val="clear" w:color="auto" w:fill="FFFFFF"/>
        </w:rPr>
        <w:t>,</w:t>
      </w:r>
      <w:r w:rsidR="0027616A" w:rsidRPr="008B29F4">
        <w:rPr>
          <w:rFonts w:ascii="Times New Roman" w:hAnsi="Times New Roman" w:cs="Times New Roman"/>
          <w:b/>
          <w:bCs/>
          <w:color w:val="202124"/>
          <w:spacing w:val="3"/>
          <w:sz w:val="28"/>
          <w:szCs w:val="28"/>
          <w:shd w:val="clear" w:color="auto" w:fill="FFFFFF"/>
        </w:rPr>
        <w:t xml:space="preserve"> quản lý sau tổ chức lại</w:t>
      </w:r>
    </w:p>
    <w:p w:rsidR="0027616A" w:rsidRPr="008B29F4" w:rsidRDefault="008B29F4" w:rsidP="00941FFC">
      <w:pPr>
        <w:spacing w:before="120" w:after="120" w:line="240" w:lineRule="auto"/>
        <w:ind w:firstLine="709"/>
        <w:jc w:val="both"/>
        <w:rPr>
          <w:rFonts w:ascii="Times New Roman" w:hAnsi="Times New Roman" w:cs="Times New Roman"/>
          <w:i/>
          <w:iCs/>
          <w:color w:val="202124"/>
          <w:spacing w:val="3"/>
          <w:sz w:val="28"/>
          <w:szCs w:val="28"/>
          <w:shd w:val="clear" w:color="auto" w:fill="FFFFFF"/>
        </w:rPr>
      </w:pPr>
      <w:r>
        <w:rPr>
          <w:rFonts w:ascii="Times New Roman" w:hAnsi="Times New Roman" w:cs="Times New Roman"/>
          <w:i/>
          <w:iCs/>
          <w:color w:val="202124"/>
          <w:spacing w:val="3"/>
          <w:sz w:val="28"/>
          <w:szCs w:val="28"/>
          <w:shd w:val="clear" w:color="auto" w:fill="FFFFFF"/>
        </w:rPr>
        <w:t xml:space="preserve">a. </w:t>
      </w:r>
      <w:r w:rsidR="0027616A" w:rsidRPr="008B29F4">
        <w:rPr>
          <w:rFonts w:ascii="Times New Roman" w:hAnsi="Times New Roman" w:cs="Times New Roman"/>
          <w:i/>
          <w:iCs/>
          <w:color w:val="202124"/>
          <w:spacing w:val="3"/>
          <w:sz w:val="28"/>
          <w:szCs w:val="28"/>
          <w:shd w:val="clear" w:color="auto" w:fill="FFFFFF"/>
        </w:rPr>
        <w:t xml:space="preserve">Ban Giám đốc </w:t>
      </w:r>
      <w:r w:rsidR="002E770E" w:rsidRPr="008B29F4">
        <w:rPr>
          <w:rFonts w:ascii="Times New Roman" w:hAnsi="Times New Roman" w:cs="Times New Roman"/>
          <w:i/>
          <w:iCs/>
          <w:color w:val="202124"/>
          <w:spacing w:val="3"/>
          <w:sz w:val="28"/>
          <w:szCs w:val="28"/>
          <w:shd w:val="clear" w:color="auto" w:fill="FFFFFF"/>
        </w:rPr>
        <w:t>HVNG</w:t>
      </w:r>
      <w:r w:rsidR="0027616A" w:rsidRPr="008B29F4">
        <w:rPr>
          <w:rFonts w:ascii="Times New Roman" w:hAnsi="Times New Roman" w:cs="Times New Roman"/>
          <w:i/>
          <w:iCs/>
          <w:color w:val="202124"/>
          <w:spacing w:val="3"/>
          <w:sz w:val="28"/>
          <w:szCs w:val="28"/>
          <w:shd w:val="clear" w:color="auto" w:fill="FFFFFF"/>
        </w:rPr>
        <w:t xml:space="preserve">: </w:t>
      </w:r>
    </w:p>
    <w:p w:rsidR="0027616A" w:rsidRPr="00CC2DA5" w:rsidRDefault="00D43AEC" w:rsidP="00941FFC">
      <w:pPr>
        <w:spacing w:before="120" w:after="120" w:line="240" w:lineRule="auto"/>
        <w:ind w:firstLine="709"/>
        <w:jc w:val="both"/>
        <w:rPr>
          <w:rFonts w:ascii="Times New Roman" w:hAnsi="Times New Roman" w:cs="Times New Roman"/>
          <w:color w:val="202124"/>
          <w:spacing w:val="3"/>
          <w:sz w:val="28"/>
          <w:szCs w:val="28"/>
          <w:shd w:val="clear" w:color="auto" w:fill="FFFFFF"/>
        </w:rPr>
      </w:pPr>
      <w:r>
        <w:rPr>
          <w:rFonts w:ascii="Times New Roman" w:hAnsi="Times New Roman" w:cs="Times New Roman"/>
          <w:color w:val="202124"/>
          <w:spacing w:val="3"/>
          <w:sz w:val="28"/>
          <w:szCs w:val="28"/>
          <w:shd w:val="clear" w:color="auto" w:fill="FFFFFF"/>
        </w:rPr>
        <w:t xml:space="preserve">Tại thời điểm báo cáo, </w:t>
      </w:r>
      <w:r w:rsidR="0027616A" w:rsidRPr="00CC2DA5">
        <w:rPr>
          <w:rFonts w:ascii="Times New Roman" w:hAnsi="Times New Roman" w:cs="Times New Roman"/>
          <w:color w:val="202124"/>
          <w:spacing w:val="3"/>
          <w:sz w:val="28"/>
          <w:szCs w:val="28"/>
          <w:shd w:val="clear" w:color="auto" w:fill="FFFFFF"/>
        </w:rPr>
        <w:t xml:space="preserve">Ban Giám đốc </w:t>
      </w:r>
      <w:r w:rsidR="002E770E">
        <w:rPr>
          <w:rFonts w:ascii="Times New Roman" w:hAnsi="Times New Roman" w:cs="Times New Roman"/>
          <w:color w:val="202124"/>
          <w:spacing w:val="3"/>
          <w:sz w:val="28"/>
          <w:szCs w:val="28"/>
          <w:shd w:val="clear" w:color="auto" w:fill="FFFFFF"/>
        </w:rPr>
        <w:t>HVNG</w:t>
      </w:r>
      <w:r>
        <w:rPr>
          <w:rFonts w:ascii="Times New Roman" w:hAnsi="Times New Roman" w:cs="Times New Roman"/>
          <w:color w:val="202124"/>
          <w:spacing w:val="3"/>
          <w:sz w:val="28"/>
          <w:szCs w:val="28"/>
          <w:shd w:val="clear" w:color="auto" w:fill="FFFFFF"/>
        </w:rPr>
        <w:t xml:space="preserve"> gồm 01 Giám đốc và 02 Phó Giám đốc. Theo dự thảo Quyết định, Ban Giám đốc</w:t>
      </w:r>
      <w:r w:rsidR="0027616A" w:rsidRPr="00CC2DA5">
        <w:rPr>
          <w:rFonts w:ascii="Times New Roman" w:hAnsi="Times New Roman" w:cs="Times New Roman"/>
          <w:color w:val="202124"/>
          <w:spacing w:val="3"/>
          <w:sz w:val="28"/>
          <w:szCs w:val="28"/>
          <w:shd w:val="clear" w:color="auto" w:fill="FFFFFF"/>
        </w:rPr>
        <w:t xml:space="preserve"> gồm 01 Giám đốc và không quá 0</w:t>
      </w:r>
      <w:r w:rsidR="008B29F4">
        <w:rPr>
          <w:rFonts w:ascii="Times New Roman" w:hAnsi="Times New Roman" w:cs="Times New Roman"/>
          <w:color w:val="202124"/>
          <w:spacing w:val="3"/>
          <w:sz w:val="28"/>
          <w:szCs w:val="28"/>
          <w:shd w:val="clear" w:color="auto" w:fill="FFFFFF"/>
        </w:rPr>
        <w:t>3</w:t>
      </w:r>
      <w:r w:rsidR="0027616A" w:rsidRPr="00CC2DA5">
        <w:rPr>
          <w:rFonts w:ascii="Times New Roman" w:hAnsi="Times New Roman" w:cs="Times New Roman"/>
          <w:color w:val="202124"/>
          <w:spacing w:val="3"/>
          <w:sz w:val="28"/>
          <w:szCs w:val="28"/>
          <w:shd w:val="clear" w:color="auto" w:fill="FFFFFF"/>
        </w:rPr>
        <w:t xml:space="preserve"> Phó Giám đố</w:t>
      </w:r>
      <w:r>
        <w:rPr>
          <w:rFonts w:ascii="Times New Roman" w:hAnsi="Times New Roman" w:cs="Times New Roman"/>
          <w:color w:val="202124"/>
          <w:spacing w:val="3"/>
          <w:sz w:val="28"/>
          <w:szCs w:val="28"/>
          <w:shd w:val="clear" w:color="auto" w:fill="FFFFFF"/>
        </w:rPr>
        <w:t>c và sẽ</w:t>
      </w:r>
      <w:r w:rsidR="0027616A" w:rsidRPr="00CC2DA5">
        <w:rPr>
          <w:rFonts w:ascii="Times New Roman" w:hAnsi="Times New Roman" w:cs="Times New Roman"/>
          <w:color w:val="202124"/>
          <w:spacing w:val="3"/>
          <w:sz w:val="28"/>
          <w:szCs w:val="28"/>
          <w:shd w:val="clear" w:color="auto" w:fill="FFFFFF"/>
        </w:rPr>
        <w:t xml:space="preserve"> được kiện</w:t>
      </w:r>
      <w:r w:rsidR="0027616A" w:rsidRPr="00CC2DA5">
        <w:rPr>
          <w:rFonts w:ascii="Times New Roman" w:hAnsi="Times New Roman" w:cs="Times New Roman"/>
          <w:color w:val="202124"/>
          <w:spacing w:val="3"/>
          <w:sz w:val="28"/>
          <w:szCs w:val="28"/>
        </w:rPr>
        <w:t xml:space="preserve"> </w:t>
      </w:r>
      <w:r w:rsidR="0027616A" w:rsidRPr="00CC2DA5">
        <w:rPr>
          <w:rFonts w:ascii="Times New Roman" w:hAnsi="Times New Roman" w:cs="Times New Roman"/>
          <w:color w:val="202124"/>
          <w:spacing w:val="3"/>
          <w:sz w:val="28"/>
          <w:szCs w:val="28"/>
          <w:shd w:val="clear" w:color="auto" w:fill="FFFFFF"/>
        </w:rPr>
        <w:t xml:space="preserve">toàn trên cơ sở Ban Giám đốc </w:t>
      </w:r>
      <w:r w:rsidR="002E770E">
        <w:rPr>
          <w:rFonts w:ascii="Times New Roman" w:hAnsi="Times New Roman" w:cs="Times New Roman"/>
          <w:color w:val="202124"/>
          <w:spacing w:val="3"/>
          <w:sz w:val="28"/>
          <w:szCs w:val="28"/>
          <w:shd w:val="clear" w:color="auto" w:fill="FFFFFF"/>
        </w:rPr>
        <w:t>HVNG</w:t>
      </w:r>
      <w:r w:rsidR="0027616A" w:rsidRPr="00CC2DA5">
        <w:rPr>
          <w:rFonts w:ascii="Times New Roman" w:hAnsi="Times New Roman" w:cs="Times New Roman"/>
          <w:color w:val="202124"/>
          <w:spacing w:val="3"/>
          <w:sz w:val="28"/>
          <w:szCs w:val="28"/>
          <w:shd w:val="clear" w:color="auto" w:fill="FFFFFF"/>
        </w:rPr>
        <w:t xml:space="preserve"> </w:t>
      </w:r>
      <w:r w:rsidR="00382244" w:rsidRPr="00CC2DA5">
        <w:rPr>
          <w:rFonts w:ascii="Times New Roman" w:hAnsi="Times New Roman" w:cs="Times New Roman"/>
          <w:color w:val="202124"/>
          <w:spacing w:val="3"/>
          <w:sz w:val="28"/>
          <w:szCs w:val="28"/>
          <w:shd w:val="clear" w:color="auto" w:fill="FFFFFF"/>
        </w:rPr>
        <w:t>hiện nay</w:t>
      </w:r>
      <w:r w:rsidR="008B29F4">
        <w:rPr>
          <w:rFonts w:ascii="Times New Roman" w:hAnsi="Times New Roman" w:cs="Times New Roman"/>
          <w:color w:val="202124"/>
          <w:spacing w:val="3"/>
          <w:sz w:val="28"/>
          <w:szCs w:val="28"/>
          <w:shd w:val="clear" w:color="auto" w:fill="FFFFFF"/>
        </w:rPr>
        <w:t xml:space="preserve"> và bổ sung thêm nhân sự lãnh đạo, quản lý đáp ứng được các điều kiện tiêu chuẩn theo quy định của Đảng và Nhà nước</w:t>
      </w:r>
      <w:r w:rsidR="0027616A" w:rsidRPr="00CC2DA5">
        <w:rPr>
          <w:rFonts w:ascii="Times New Roman" w:hAnsi="Times New Roman" w:cs="Times New Roman"/>
          <w:color w:val="202124"/>
          <w:spacing w:val="3"/>
          <w:sz w:val="28"/>
          <w:szCs w:val="28"/>
          <w:shd w:val="clear" w:color="auto" w:fill="FFFFFF"/>
        </w:rPr>
        <w:t>.</w:t>
      </w:r>
    </w:p>
    <w:p w:rsidR="009326D1" w:rsidRDefault="009326D1" w:rsidP="00941FFC">
      <w:pPr>
        <w:spacing w:before="120" w:after="120" w:line="240" w:lineRule="auto"/>
        <w:ind w:firstLine="709"/>
        <w:jc w:val="both"/>
        <w:rPr>
          <w:rFonts w:ascii="Times New Roman" w:hAnsi="Times New Roman" w:cs="Times New Roman"/>
          <w:i/>
          <w:iCs/>
          <w:color w:val="202124"/>
          <w:spacing w:val="2"/>
          <w:sz w:val="28"/>
          <w:szCs w:val="28"/>
          <w:shd w:val="clear" w:color="auto" w:fill="FFFFFF"/>
        </w:rPr>
      </w:pPr>
      <w:r>
        <w:rPr>
          <w:rFonts w:ascii="Times New Roman" w:hAnsi="Times New Roman" w:cs="Times New Roman"/>
          <w:i/>
          <w:iCs/>
          <w:color w:val="202124"/>
          <w:spacing w:val="2"/>
          <w:sz w:val="28"/>
          <w:szCs w:val="28"/>
          <w:shd w:val="clear" w:color="auto" w:fill="FFFFFF"/>
        </w:rPr>
        <w:t>b. Hội đồng Học viện Ngoại giao</w:t>
      </w:r>
    </w:p>
    <w:p w:rsidR="009326D1" w:rsidRPr="009326D1" w:rsidRDefault="009326D1" w:rsidP="00941FFC">
      <w:pPr>
        <w:spacing w:before="120" w:after="120" w:line="240" w:lineRule="auto"/>
        <w:ind w:firstLine="709"/>
        <w:jc w:val="both"/>
        <w:rPr>
          <w:rFonts w:ascii="Times New Roman" w:hAnsi="Times New Roman" w:cs="Times New Roman"/>
          <w:iCs/>
          <w:color w:val="202124"/>
          <w:spacing w:val="2"/>
          <w:sz w:val="28"/>
          <w:szCs w:val="28"/>
          <w:shd w:val="clear" w:color="auto" w:fill="FFFFFF"/>
        </w:rPr>
      </w:pPr>
      <w:r>
        <w:rPr>
          <w:rFonts w:ascii="Times New Roman" w:hAnsi="Times New Roman" w:cs="Times New Roman"/>
          <w:iCs/>
          <w:color w:val="202124"/>
          <w:spacing w:val="2"/>
          <w:sz w:val="28"/>
          <w:szCs w:val="28"/>
          <w:shd w:val="clear" w:color="auto" w:fill="FFFFFF"/>
        </w:rPr>
        <w:t>Các thành viên của Hội đồng Học viện Ngoại giao tiếp tục</w:t>
      </w:r>
      <w:r w:rsidR="00D43AEC">
        <w:rPr>
          <w:rFonts w:ascii="Times New Roman" w:hAnsi="Times New Roman" w:cs="Times New Roman"/>
          <w:iCs/>
          <w:color w:val="202124"/>
          <w:spacing w:val="2"/>
          <w:sz w:val="28"/>
          <w:szCs w:val="28"/>
          <w:shd w:val="clear" w:color="auto" w:fill="FFFFFF"/>
        </w:rPr>
        <w:t xml:space="preserve"> được kiện toàn đủ về số lượng, cơ cấu đại diện và thành phần nhằm bảo đảm </w:t>
      </w:r>
      <w:r>
        <w:rPr>
          <w:rFonts w:ascii="Times New Roman" w:hAnsi="Times New Roman" w:cs="Times New Roman"/>
          <w:iCs/>
          <w:color w:val="202124"/>
          <w:spacing w:val="2"/>
          <w:sz w:val="28"/>
          <w:szCs w:val="28"/>
          <w:shd w:val="clear" w:color="auto" w:fill="FFFFFF"/>
        </w:rPr>
        <w:t xml:space="preserve">thực hiện </w:t>
      </w:r>
      <w:r>
        <w:rPr>
          <w:rFonts w:ascii="Times New Roman" w:hAnsi="Times New Roman" w:cs="Times New Roman"/>
          <w:iCs/>
          <w:color w:val="202124"/>
          <w:spacing w:val="2"/>
          <w:sz w:val="28"/>
          <w:szCs w:val="28"/>
          <w:shd w:val="clear" w:color="auto" w:fill="FFFFFF"/>
        </w:rPr>
        <w:lastRenderedPageBreak/>
        <w:t>chức năng, nhiệm vụ phù hợp với quy định của pháp luật về giáo dục đại học và quyết định thành lập Hội đồng Học viện của Bộ trưởng Bộ Ngoại giao.</w:t>
      </w:r>
    </w:p>
    <w:p w:rsidR="0027616A" w:rsidRPr="008B29F4" w:rsidRDefault="009326D1" w:rsidP="00941FFC">
      <w:pPr>
        <w:spacing w:before="120" w:after="120" w:line="240" w:lineRule="auto"/>
        <w:ind w:firstLine="709"/>
        <w:jc w:val="both"/>
        <w:rPr>
          <w:rFonts w:ascii="Times New Roman" w:hAnsi="Times New Roman" w:cs="Times New Roman"/>
          <w:i/>
          <w:iCs/>
          <w:color w:val="202124"/>
          <w:spacing w:val="2"/>
          <w:sz w:val="28"/>
          <w:szCs w:val="28"/>
          <w:shd w:val="clear" w:color="auto" w:fill="FFFFFF"/>
        </w:rPr>
      </w:pPr>
      <w:r>
        <w:rPr>
          <w:rFonts w:ascii="Times New Roman" w:hAnsi="Times New Roman" w:cs="Times New Roman"/>
          <w:i/>
          <w:iCs/>
          <w:color w:val="202124"/>
          <w:spacing w:val="2"/>
          <w:sz w:val="28"/>
          <w:szCs w:val="28"/>
          <w:shd w:val="clear" w:color="auto" w:fill="FFFFFF"/>
        </w:rPr>
        <w:t>c</w:t>
      </w:r>
      <w:r w:rsidR="008B29F4">
        <w:rPr>
          <w:rFonts w:ascii="Times New Roman" w:hAnsi="Times New Roman" w:cs="Times New Roman"/>
          <w:i/>
          <w:iCs/>
          <w:color w:val="202124"/>
          <w:spacing w:val="2"/>
          <w:sz w:val="28"/>
          <w:szCs w:val="28"/>
          <w:shd w:val="clear" w:color="auto" w:fill="FFFFFF"/>
        </w:rPr>
        <w:t xml:space="preserve">. </w:t>
      </w:r>
      <w:r w:rsidR="0027616A" w:rsidRPr="008B29F4">
        <w:rPr>
          <w:rFonts w:ascii="Times New Roman" w:hAnsi="Times New Roman" w:cs="Times New Roman"/>
          <w:i/>
          <w:iCs/>
          <w:color w:val="202124"/>
          <w:spacing w:val="2"/>
          <w:sz w:val="28"/>
          <w:szCs w:val="28"/>
          <w:shd w:val="clear" w:color="auto" w:fill="FFFFFF"/>
        </w:rPr>
        <w:t>Cơ cấu lãnh đạo, quản lý các đơn vị thuộc, trực thuộc Học viện</w:t>
      </w:r>
    </w:p>
    <w:p w:rsidR="008B29F4" w:rsidRDefault="00D42241" w:rsidP="00941FFC">
      <w:pPr>
        <w:spacing w:before="120" w:after="120" w:line="240" w:lineRule="auto"/>
        <w:ind w:firstLine="709"/>
        <w:jc w:val="both"/>
        <w:rPr>
          <w:rFonts w:ascii="Times New Roman" w:hAnsi="Times New Roman" w:cs="Times New Roman"/>
          <w:color w:val="202124"/>
          <w:spacing w:val="2"/>
          <w:sz w:val="28"/>
          <w:szCs w:val="28"/>
          <w:shd w:val="clear" w:color="auto" w:fill="FFFFFF"/>
        </w:rPr>
      </w:pPr>
      <w:r w:rsidRPr="00CC2DA5">
        <w:rPr>
          <w:rFonts w:ascii="Times New Roman" w:hAnsi="Times New Roman" w:cs="Times New Roman"/>
          <w:color w:val="202124"/>
          <w:spacing w:val="2"/>
          <w:sz w:val="28"/>
          <w:szCs w:val="28"/>
          <w:shd w:val="clear" w:color="auto" w:fill="FFFFFF"/>
        </w:rPr>
        <w:t xml:space="preserve">- </w:t>
      </w:r>
      <w:r w:rsidR="008B29F4">
        <w:rPr>
          <w:rFonts w:ascii="Times New Roman" w:hAnsi="Times New Roman" w:cs="Times New Roman"/>
          <w:color w:val="202124"/>
          <w:spacing w:val="2"/>
          <w:sz w:val="28"/>
          <w:szCs w:val="28"/>
          <w:shd w:val="clear" w:color="auto" w:fill="FFFFFF"/>
        </w:rPr>
        <w:t>S</w:t>
      </w:r>
      <w:r w:rsidR="008B29F4" w:rsidRPr="00CC2DA5">
        <w:rPr>
          <w:rFonts w:ascii="Times New Roman" w:hAnsi="Times New Roman" w:cs="Times New Roman"/>
          <w:color w:val="202124"/>
          <w:spacing w:val="2"/>
          <w:sz w:val="28"/>
          <w:szCs w:val="28"/>
          <w:shd w:val="clear" w:color="auto" w:fill="FFFFFF"/>
        </w:rPr>
        <w:t>ố lượng cán bộ lãnh đạo, quả</w:t>
      </w:r>
      <w:r w:rsidR="008B29F4">
        <w:rPr>
          <w:rFonts w:ascii="Times New Roman" w:hAnsi="Times New Roman" w:cs="Times New Roman"/>
          <w:color w:val="202124"/>
          <w:spacing w:val="2"/>
          <w:sz w:val="28"/>
          <w:szCs w:val="28"/>
          <w:shd w:val="clear" w:color="auto" w:fill="FFFFFF"/>
        </w:rPr>
        <w:t>n lý của 11 đơn vị cấu thành Học viện Ngoại giao</w:t>
      </w:r>
      <w:r w:rsidR="008B29F4" w:rsidRPr="00CC2DA5">
        <w:rPr>
          <w:rFonts w:ascii="Times New Roman" w:hAnsi="Times New Roman" w:cs="Times New Roman"/>
          <w:color w:val="202124"/>
          <w:spacing w:val="2"/>
          <w:sz w:val="28"/>
          <w:szCs w:val="28"/>
          <w:shd w:val="clear" w:color="auto" w:fill="FFFFFF"/>
        </w:rPr>
        <w:t xml:space="preserve"> do Bộ trưởng Bộ Ngoại giao quyết định</w:t>
      </w:r>
      <w:r w:rsidR="008B29F4">
        <w:rPr>
          <w:rFonts w:ascii="Times New Roman" w:hAnsi="Times New Roman" w:cs="Times New Roman"/>
          <w:color w:val="202124"/>
          <w:spacing w:val="2"/>
          <w:sz w:val="28"/>
          <w:szCs w:val="28"/>
          <w:shd w:val="clear" w:color="auto" w:fill="FFFFFF"/>
        </w:rPr>
        <w:t xml:space="preserve"> bổ nhiệm, miễn nhiệm</w:t>
      </w:r>
      <w:r w:rsidR="008B29F4" w:rsidRPr="00CC2DA5">
        <w:rPr>
          <w:rFonts w:ascii="Times New Roman" w:hAnsi="Times New Roman" w:cs="Times New Roman"/>
          <w:color w:val="202124"/>
          <w:spacing w:val="2"/>
          <w:sz w:val="28"/>
          <w:szCs w:val="28"/>
          <w:shd w:val="clear" w:color="auto" w:fill="FFFFFF"/>
        </w:rPr>
        <w:t xml:space="preserve"> trên cơ sở đề nghị của Giám đốc </w:t>
      </w:r>
      <w:r w:rsidR="008B29F4">
        <w:rPr>
          <w:rFonts w:ascii="Times New Roman" w:hAnsi="Times New Roman" w:cs="Times New Roman"/>
          <w:color w:val="202124"/>
          <w:spacing w:val="2"/>
          <w:sz w:val="28"/>
          <w:szCs w:val="28"/>
          <w:shd w:val="clear" w:color="auto" w:fill="FFFFFF"/>
        </w:rPr>
        <w:t>HVNG</w:t>
      </w:r>
      <w:r w:rsidR="008B29F4" w:rsidRPr="00CC2DA5">
        <w:rPr>
          <w:rFonts w:ascii="Times New Roman" w:hAnsi="Times New Roman" w:cs="Times New Roman"/>
          <w:color w:val="202124"/>
          <w:spacing w:val="2"/>
          <w:sz w:val="28"/>
          <w:szCs w:val="28"/>
          <w:shd w:val="clear" w:color="auto" w:fill="FFFFFF"/>
        </w:rPr>
        <w:t xml:space="preserve"> và Vụ trưởng Vụ Tổ chức Cán bộ</w:t>
      </w:r>
      <w:r w:rsidR="008B29F4">
        <w:rPr>
          <w:rFonts w:ascii="Times New Roman" w:hAnsi="Times New Roman" w:cs="Times New Roman"/>
          <w:color w:val="202124"/>
          <w:spacing w:val="2"/>
          <w:sz w:val="28"/>
          <w:szCs w:val="28"/>
          <w:shd w:val="clear" w:color="auto" w:fill="FFFFFF"/>
        </w:rPr>
        <w:t xml:space="preserve"> của Bộ Ngoại giao</w:t>
      </w:r>
      <w:r w:rsidR="008B29F4" w:rsidRPr="00CC2DA5">
        <w:rPr>
          <w:rFonts w:ascii="Times New Roman" w:hAnsi="Times New Roman" w:cs="Times New Roman"/>
          <w:color w:val="202124"/>
          <w:spacing w:val="2"/>
          <w:sz w:val="28"/>
          <w:szCs w:val="28"/>
          <w:shd w:val="clear" w:color="auto" w:fill="FFFFFF"/>
        </w:rPr>
        <w:t xml:space="preserve"> theo quy định hiện hành </w:t>
      </w:r>
      <w:r w:rsidR="008B29F4">
        <w:rPr>
          <w:rFonts w:ascii="Times New Roman" w:hAnsi="Times New Roman" w:cs="Times New Roman"/>
          <w:color w:val="202124"/>
          <w:spacing w:val="2"/>
          <w:sz w:val="28"/>
          <w:szCs w:val="28"/>
          <w:shd w:val="clear" w:color="auto" w:fill="FFFFFF"/>
        </w:rPr>
        <w:t>và theo tinh thần của các Nghị quyết gần đây của Ban Chấp hành Trung ương về đổi mới, sắp xếp hệ thống chính trị tinh gọn, hiệu quả</w:t>
      </w:r>
      <w:r w:rsidR="00C46E6B">
        <w:rPr>
          <w:rFonts w:ascii="Times New Roman" w:hAnsi="Times New Roman" w:cs="Times New Roman"/>
          <w:color w:val="202124"/>
          <w:spacing w:val="2"/>
          <w:sz w:val="28"/>
          <w:szCs w:val="28"/>
          <w:shd w:val="clear" w:color="auto" w:fill="FFFFFF"/>
        </w:rPr>
        <w:t>.</w:t>
      </w:r>
    </w:p>
    <w:p w:rsidR="00C46E6B" w:rsidRDefault="00C46E6B" w:rsidP="00D43AEC">
      <w:pPr>
        <w:spacing w:before="120" w:after="120" w:line="240" w:lineRule="auto"/>
        <w:ind w:firstLine="709"/>
        <w:jc w:val="both"/>
        <w:rPr>
          <w:rFonts w:ascii="Times New Roman" w:hAnsi="Times New Roman" w:cs="Times New Roman"/>
          <w:color w:val="202124"/>
          <w:spacing w:val="2"/>
          <w:sz w:val="28"/>
          <w:szCs w:val="28"/>
          <w:shd w:val="clear" w:color="auto" w:fill="FFFFFF"/>
        </w:rPr>
      </w:pPr>
      <w:r>
        <w:rPr>
          <w:rFonts w:ascii="Times New Roman" w:hAnsi="Times New Roman" w:cs="Times New Roman"/>
          <w:color w:val="202124"/>
          <w:spacing w:val="2"/>
          <w:sz w:val="28"/>
          <w:szCs w:val="28"/>
          <w:shd w:val="clear" w:color="auto" w:fill="FFFFFF"/>
        </w:rPr>
        <w:t xml:space="preserve">- Về cơ bản, </w:t>
      </w:r>
      <w:r w:rsidR="00D43AEC">
        <w:rPr>
          <w:rFonts w:ascii="Times New Roman" w:hAnsi="Times New Roman" w:cs="Times New Roman"/>
          <w:color w:val="202124"/>
          <w:spacing w:val="2"/>
          <w:sz w:val="28"/>
          <w:szCs w:val="28"/>
          <w:shd w:val="clear" w:color="auto" w:fill="FFFFFF"/>
        </w:rPr>
        <w:t xml:space="preserve">với biên chế hiện nay, sau khi được sắp xếp lại, các đơn vị trực thuộc Học viện Ngoại giao đều đáp ứng được các tiêu chí thành lập theo quy định pháp luật hiện hành và có thể bố trí đội ngũ lãnh đạo, quản lý gồm 01 Người đứng đầu và 03 cấp phó. Với số lượng cán bộ lãnh đạo quản lý hiện nay của các đơn vị trực thuộc, Học viện Ngoại giao không gặp phải vướng mắc gì trong việc việc sắp xếp, bố trí lại nhân sự lãnh đạo quản lý theo cơ cấu tổ chức mới. </w:t>
      </w:r>
    </w:p>
    <w:p w:rsidR="009326D1" w:rsidRDefault="00C46E6B" w:rsidP="00941FFC">
      <w:pPr>
        <w:spacing w:before="120" w:after="120" w:line="240" w:lineRule="auto"/>
        <w:ind w:firstLine="709"/>
        <w:jc w:val="both"/>
        <w:rPr>
          <w:rFonts w:ascii="Times New Roman" w:hAnsi="Times New Roman" w:cs="Times New Roman"/>
          <w:color w:val="202124"/>
          <w:spacing w:val="2"/>
          <w:sz w:val="28"/>
          <w:szCs w:val="28"/>
          <w:shd w:val="clear" w:color="auto" w:fill="FFFFFF"/>
        </w:rPr>
      </w:pPr>
      <w:r>
        <w:rPr>
          <w:rFonts w:ascii="Times New Roman" w:hAnsi="Times New Roman" w:cs="Times New Roman"/>
          <w:color w:val="202124"/>
          <w:spacing w:val="2"/>
          <w:sz w:val="28"/>
          <w:szCs w:val="28"/>
          <w:shd w:val="clear" w:color="auto" w:fill="FFFFFF"/>
        </w:rPr>
        <w:t xml:space="preserve">- </w:t>
      </w:r>
      <w:r w:rsidR="005A7C8D" w:rsidRPr="00CC2DA5">
        <w:rPr>
          <w:rFonts w:ascii="Times New Roman" w:hAnsi="Times New Roman" w:cs="Times New Roman"/>
          <w:color w:val="202124"/>
          <w:spacing w:val="2"/>
          <w:sz w:val="28"/>
          <w:szCs w:val="28"/>
          <w:shd w:val="clear" w:color="auto" w:fill="FFFFFF"/>
        </w:rPr>
        <w:t xml:space="preserve">Trong giai đoạn thực hiện việc tổ chức lại, </w:t>
      </w:r>
      <w:r>
        <w:rPr>
          <w:rFonts w:ascii="Times New Roman" w:hAnsi="Times New Roman" w:cs="Times New Roman"/>
          <w:color w:val="202124"/>
          <w:spacing w:val="2"/>
          <w:sz w:val="28"/>
          <w:szCs w:val="28"/>
          <w:shd w:val="clear" w:color="auto" w:fill="FFFFFF"/>
        </w:rPr>
        <w:t>trong trường hợp số lượng lãnh đạo cấp phó của các đơn vị vượt quá khung quy đị</w:t>
      </w:r>
      <w:r w:rsidR="00D43AEC">
        <w:rPr>
          <w:rFonts w:ascii="Times New Roman" w:hAnsi="Times New Roman" w:cs="Times New Roman"/>
          <w:color w:val="202124"/>
          <w:spacing w:val="2"/>
          <w:sz w:val="28"/>
          <w:szCs w:val="28"/>
          <w:shd w:val="clear" w:color="auto" w:fill="FFFFFF"/>
        </w:rPr>
        <w:t>nh, Bộ Ngoại giao sẽ</w:t>
      </w:r>
      <w:r w:rsidR="009326D1">
        <w:rPr>
          <w:rFonts w:ascii="Times New Roman" w:hAnsi="Times New Roman" w:cs="Times New Roman"/>
          <w:color w:val="202124"/>
          <w:spacing w:val="2"/>
          <w:sz w:val="28"/>
          <w:szCs w:val="28"/>
          <w:shd w:val="clear" w:color="auto" w:fill="FFFFFF"/>
        </w:rPr>
        <w:t xml:space="preserve"> tiếp tục duy trì chức vụ, phụ cấp hiện có cho đến hết thời hạn bổ nhiệm của cán bộ lãnh đạo,</w:t>
      </w:r>
      <w:bookmarkStart w:id="0" w:name="_GoBack"/>
      <w:bookmarkEnd w:id="0"/>
      <w:r w:rsidR="009326D1">
        <w:rPr>
          <w:rFonts w:ascii="Times New Roman" w:hAnsi="Times New Roman" w:cs="Times New Roman"/>
          <w:color w:val="202124"/>
          <w:spacing w:val="2"/>
          <w:sz w:val="28"/>
          <w:szCs w:val="28"/>
          <w:shd w:val="clear" w:color="auto" w:fill="FFFFFF"/>
        </w:rPr>
        <w:t xml:space="preserve"> quản lý.</w:t>
      </w:r>
    </w:p>
    <w:p w:rsidR="007F2CE0" w:rsidRPr="009326D1" w:rsidRDefault="009326D1" w:rsidP="00941FFC">
      <w:pPr>
        <w:spacing w:before="120" w:after="120" w:line="240" w:lineRule="auto"/>
        <w:ind w:firstLine="709"/>
        <w:jc w:val="both"/>
        <w:rPr>
          <w:rFonts w:ascii="Times New Roman" w:hAnsi="Times New Roman" w:cs="Times New Roman"/>
          <w:color w:val="202124"/>
          <w:spacing w:val="2"/>
          <w:sz w:val="28"/>
          <w:szCs w:val="28"/>
          <w:shd w:val="clear" w:color="auto" w:fill="FFFFFF"/>
        </w:rPr>
      </w:pPr>
      <w:r w:rsidRPr="009326D1">
        <w:rPr>
          <w:rFonts w:ascii="Times New Roman" w:hAnsi="Times New Roman" w:cs="Times New Roman"/>
          <w:b/>
          <w:color w:val="202124"/>
          <w:spacing w:val="2"/>
          <w:sz w:val="28"/>
          <w:szCs w:val="28"/>
          <w:shd w:val="clear" w:color="auto" w:fill="FFFFFF"/>
        </w:rPr>
        <w:t xml:space="preserve">3. </w:t>
      </w:r>
      <w:r>
        <w:rPr>
          <w:rFonts w:ascii="Times New Roman" w:hAnsi="Times New Roman" w:cs="Times New Roman"/>
          <w:b/>
          <w:sz w:val="28"/>
          <w:szCs w:val="28"/>
        </w:rPr>
        <w:t>L</w:t>
      </w:r>
      <w:r w:rsidR="007F2CE0" w:rsidRPr="009326D1">
        <w:rPr>
          <w:rFonts w:ascii="Times New Roman" w:hAnsi="Times New Roman" w:cs="Times New Roman"/>
          <w:b/>
          <w:sz w:val="28"/>
          <w:szCs w:val="28"/>
        </w:rPr>
        <w:t>ộ trình</w:t>
      </w:r>
      <w:r>
        <w:rPr>
          <w:rFonts w:ascii="Times New Roman" w:hAnsi="Times New Roman" w:cs="Times New Roman"/>
          <w:b/>
          <w:sz w:val="28"/>
          <w:szCs w:val="28"/>
        </w:rPr>
        <w:t xml:space="preserve"> thực hiện</w:t>
      </w:r>
    </w:p>
    <w:p w:rsidR="00B01649" w:rsidRDefault="00B01649"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596F">
        <w:rPr>
          <w:rFonts w:ascii="Times New Roman" w:hAnsi="Times New Roman" w:cs="Times New Roman"/>
          <w:sz w:val="28"/>
          <w:szCs w:val="28"/>
        </w:rPr>
        <w:t xml:space="preserve">Tháng </w:t>
      </w:r>
      <w:r w:rsidR="00470C24">
        <w:rPr>
          <w:rFonts w:ascii="Times New Roman" w:hAnsi="Times New Roman" w:cs="Times New Roman"/>
          <w:sz w:val="28"/>
          <w:szCs w:val="28"/>
        </w:rPr>
        <w:t>9</w:t>
      </w:r>
      <w:r w:rsidR="00D418B7">
        <w:rPr>
          <w:rFonts w:ascii="Times New Roman" w:hAnsi="Times New Roman" w:cs="Times New Roman"/>
          <w:sz w:val="28"/>
          <w:szCs w:val="28"/>
        </w:rPr>
        <w:t>/</w:t>
      </w:r>
      <w:r>
        <w:rPr>
          <w:rFonts w:ascii="Times New Roman" w:hAnsi="Times New Roman" w:cs="Times New Roman"/>
          <w:sz w:val="28"/>
          <w:szCs w:val="28"/>
        </w:rPr>
        <w:t xml:space="preserve">2023: </w:t>
      </w:r>
      <w:r w:rsidR="00D418B7">
        <w:rPr>
          <w:rFonts w:ascii="Times New Roman" w:hAnsi="Times New Roman" w:cs="Times New Roman"/>
          <w:sz w:val="28"/>
          <w:szCs w:val="28"/>
        </w:rPr>
        <w:t>Bộ Ngoại giao h</w:t>
      </w:r>
      <w:r>
        <w:rPr>
          <w:rFonts w:ascii="Times New Roman" w:hAnsi="Times New Roman" w:cs="Times New Roman"/>
          <w:sz w:val="28"/>
          <w:szCs w:val="28"/>
        </w:rPr>
        <w:t>oàn thành dự thảo Đề án kiện toàn chức năng, nhiệm vụ</w:t>
      </w:r>
      <w:r w:rsidR="00D418B7">
        <w:rPr>
          <w:rFonts w:ascii="Times New Roman" w:hAnsi="Times New Roman" w:cs="Times New Roman"/>
          <w:sz w:val="28"/>
          <w:szCs w:val="28"/>
        </w:rPr>
        <w:t xml:space="preserve"> và cơ cấu tổ chức của HVNG,</w:t>
      </w:r>
      <w:r>
        <w:rPr>
          <w:rFonts w:ascii="Times New Roman" w:hAnsi="Times New Roman" w:cs="Times New Roman"/>
          <w:sz w:val="28"/>
          <w:szCs w:val="28"/>
        </w:rPr>
        <w:t xml:space="preserve"> Quyết định</w:t>
      </w:r>
      <w:r w:rsidR="00D418B7">
        <w:rPr>
          <w:rFonts w:ascii="Times New Roman" w:hAnsi="Times New Roman" w:cs="Times New Roman"/>
          <w:sz w:val="28"/>
          <w:szCs w:val="28"/>
        </w:rPr>
        <w:t xml:space="preserve"> thay thế Quyết định số 07/2019/QĐ-TTg, gửi xin ý kiến các bộ, ngành liên quan và ý kiến thẩm định của Bộ Nội vụ, Bộ Tư pháp.</w:t>
      </w:r>
    </w:p>
    <w:p w:rsidR="00D418B7" w:rsidRPr="00B01649" w:rsidRDefault="0071596F"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26D1">
        <w:rPr>
          <w:rFonts w:ascii="Times New Roman" w:hAnsi="Times New Roman" w:cs="Times New Roman"/>
          <w:sz w:val="28"/>
          <w:szCs w:val="28"/>
        </w:rPr>
        <w:t>Trong Quý IV</w:t>
      </w:r>
      <w:r w:rsidR="00D418B7">
        <w:rPr>
          <w:rFonts w:ascii="Times New Roman" w:hAnsi="Times New Roman" w:cs="Times New Roman"/>
          <w:sz w:val="28"/>
          <w:szCs w:val="28"/>
        </w:rPr>
        <w:t xml:space="preserve">/2023: </w:t>
      </w:r>
      <w:r w:rsidR="00831A4A">
        <w:rPr>
          <w:rFonts w:ascii="Times New Roman" w:hAnsi="Times New Roman" w:cs="Times New Roman"/>
          <w:sz w:val="28"/>
          <w:szCs w:val="28"/>
        </w:rPr>
        <w:t>Bộ Ngoại giao</w:t>
      </w:r>
      <w:r w:rsidR="009326D1">
        <w:rPr>
          <w:rFonts w:ascii="Times New Roman" w:hAnsi="Times New Roman" w:cs="Times New Roman"/>
          <w:sz w:val="28"/>
          <w:szCs w:val="28"/>
        </w:rPr>
        <w:t xml:space="preserve"> tiếp thu ý kiến các bộ, ngành và ý kiến thẩm định của Bộ Nội vụ, Bộ Tư pháp</w:t>
      </w:r>
      <w:r w:rsidR="00831A4A">
        <w:rPr>
          <w:rFonts w:ascii="Times New Roman" w:hAnsi="Times New Roman" w:cs="Times New Roman"/>
          <w:sz w:val="28"/>
          <w:szCs w:val="28"/>
        </w:rPr>
        <w:t xml:space="preserve"> hoàn thiện Đề án và </w:t>
      </w:r>
      <w:r w:rsidR="009326D1">
        <w:rPr>
          <w:rFonts w:ascii="Times New Roman" w:hAnsi="Times New Roman" w:cs="Times New Roman"/>
          <w:sz w:val="28"/>
          <w:szCs w:val="28"/>
        </w:rPr>
        <w:t xml:space="preserve">dự thảo </w:t>
      </w:r>
      <w:r w:rsidR="00831A4A">
        <w:rPr>
          <w:rFonts w:ascii="Times New Roman" w:hAnsi="Times New Roman" w:cs="Times New Roman"/>
          <w:sz w:val="28"/>
          <w:szCs w:val="28"/>
        </w:rPr>
        <w:t>Quyết định, trình Thủ tướng</w:t>
      </w:r>
      <w:r w:rsidR="009326D1">
        <w:rPr>
          <w:rFonts w:ascii="Times New Roman" w:hAnsi="Times New Roman" w:cs="Times New Roman"/>
          <w:sz w:val="28"/>
          <w:szCs w:val="28"/>
        </w:rPr>
        <w:t xml:space="preserve"> Chính phủ phê duyệt.</w:t>
      </w:r>
      <w:r w:rsidR="00831A4A">
        <w:rPr>
          <w:rFonts w:ascii="Times New Roman" w:hAnsi="Times New Roman" w:cs="Times New Roman"/>
          <w:sz w:val="28"/>
          <w:szCs w:val="28"/>
        </w:rPr>
        <w:t xml:space="preserve"> </w:t>
      </w:r>
    </w:p>
    <w:p w:rsidR="009326D1" w:rsidRPr="009326D1" w:rsidRDefault="009326D1" w:rsidP="00941FFC">
      <w:pPr>
        <w:spacing w:before="120" w:after="120" w:line="240" w:lineRule="auto"/>
        <w:ind w:firstLine="709"/>
        <w:jc w:val="both"/>
        <w:rPr>
          <w:rFonts w:ascii="Times New Roman" w:hAnsi="Times New Roman" w:cs="Times New Roman"/>
          <w:b/>
          <w:sz w:val="28"/>
          <w:szCs w:val="28"/>
        </w:rPr>
      </w:pPr>
      <w:r w:rsidRPr="009326D1">
        <w:rPr>
          <w:rFonts w:ascii="Times New Roman" w:hAnsi="Times New Roman" w:cs="Times New Roman"/>
          <w:b/>
          <w:sz w:val="28"/>
          <w:szCs w:val="28"/>
        </w:rPr>
        <w:t xml:space="preserve">4. Phân công và trách nhiệm thực hiện </w:t>
      </w:r>
    </w:p>
    <w:p w:rsidR="009326D1" w:rsidRPr="009326D1" w:rsidRDefault="009326D1"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a.</w:t>
      </w:r>
      <w:r w:rsidR="00167EA6" w:rsidRPr="00B01649">
        <w:rPr>
          <w:rFonts w:ascii="Times New Roman" w:hAnsi="Times New Roman" w:cs="Times New Roman"/>
          <w:i/>
          <w:sz w:val="28"/>
          <w:szCs w:val="28"/>
        </w:rPr>
        <w:t xml:space="preserve"> </w:t>
      </w:r>
      <w:r>
        <w:rPr>
          <w:rFonts w:ascii="Times New Roman" w:hAnsi="Times New Roman" w:cs="Times New Roman"/>
          <w:i/>
          <w:sz w:val="28"/>
          <w:szCs w:val="28"/>
        </w:rPr>
        <w:t xml:space="preserve">Bộ trưởng Bộ Ngoại giao: </w:t>
      </w:r>
      <w:r w:rsidRPr="009326D1">
        <w:rPr>
          <w:rFonts w:ascii="Times New Roman" w:hAnsi="Times New Roman" w:cs="Times New Roman"/>
          <w:sz w:val="28"/>
          <w:szCs w:val="28"/>
        </w:rPr>
        <w:t>Chỉ đạo các đơn vị liên quan báo cáo, xin chủ trương của Ban cán sự đảng Bộ Ngoại giao về việc</w:t>
      </w:r>
      <w:r w:rsidR="00941FFC">
        <w:rPr>
          <w:rFonts w:ascii="Times New Roman" w:hAnsi="Times New Roman" w:cs="Times New Roman"/>
          <w:sz w:val="28"/>
          <w:szCs w:val="28"/>
        </w:rPr>
        <w:t xml:space="preserve"> sắp xếp, kiện toàn chức năng, nhiệm vụ, quyền hạn và cơ cấu tổ chức của HVNG; chỉ đạo xây dựng Đề án, dự thảo Quyết định chức năng, nhiệm vụ, quyền hạn và cơ cấu tổ chức của HVNG xin ý kiến các bộ, ngành liên quan và trình Thủ tướng Chính phủ phê duyệt.</w:t>
      </w:r>
    </w:p>
    <w:p w:rsidR="00167EA6" w:rsidRPr="00941FFC" w:rsidRDefault="009326D1"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b. </w:t>
      </w:r>
      <w:r w:rsidR="00167EA6" w:rsidRPr="00B01649">
        <w:rPr>
          <w:rFonts w:ascii="Times New Roman" w:hAnsi="Times New Roman" w:cs="Times New Roman"/>
          <w:i/>
          <w:sz w:val="28"/>
          <w:szCs w:val="28"/>
        </w:rPr>
        <w:t>Vụ Tổ chức Cán bộ</w:t>
      </w:r>
      <w:r w:rsidR="00861832">
        <w:rPr>
          <w:rFonts w:ascii="Times New Roman" w:hAnsi="Times New Roman" w:cs="Times New Roman"/>
          <w:i/>
          <w:sz w:val="28"/>
          <w:szCs w:val="28"/>
        </w:rPr>
        <w:t>, Bộ Ngoại giao</w:t>
      </w:r>
      <w:r w:rsidR="00941FFC">
        <w:rPr>
          <w:rFonts w:ascii="Times New Roman" w:hAnsi="Times New Roman" w:cs="Times New Roman"/>
          <w:i/>
          <w:sz w:val="28"/>
          <w:szCs w:val="28"/>
        </w:rPr>
        <w:t xml:space="preserve">: </w:t>
      </w:r>
      <w:r w:rsidR="00941FFC" w:rsidRPr="00941FFC">
        <w:rPr>
          <w:rFonts w:ascii="Times New Roman" w:hAnsi="Times New Roman" w:cs="Times New Roman"/>
          <w:sz w:val="28"/>
          <w:szCs w:val="28"/>
        </w:rPr>
        <w:t>C</w:t>
      </w:r>
      <w:r w:rsidR="00167EA6" w:rsidRPr="00941FFC">
        <w:rPr>
          <w:rFonts w:ascii="Times New Roman" w:hAnsi="Times New Roman" w:cs="Times New Roman"/>
          <w:sz w:val="28"/>
          <w:szCs w:val="28"/>
        </w:rPr>
        <w:t>hủ trì, phối hợp với H</w:t>
      </w:r>
      <w:r w:rsidR="00861832" w:rsidRPr="00941FFC">
        <w:rPr>
          <w:rFonts w:ascii="Times New Roman" w:hAnsi="Times New Roman" w:cs="Times New Roman"/>
          <w:sz w:val="28"/>
          <w:szCs w:val="28"/>
        </w:rPr>
        <w:t>VNG</w:t>
      </w:r>
      <w:r w:rsidR="00167EA6" w:rsidRPr="00941FFC">
        <w:rPr>
          <w:rFonts w:ascii="Times New Roman" w:hAnsi="Times New Roman" w:cs="Times New Roman"/>
          <w:sz w:val="28"/>
          <w:szCs w:val="28"/>
        </w:rPr>
        <w:t>:</w:t>
      </w:r>
    </w:p>
    <w:p w:rsidR="00167EA6" w:rsidRPr="00CC2DA5" w:rsidRDefault="00B01649"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7EA6" w:rsidRPr="00CC2DA5">
        <w:rPr>
          <w:rFonts w:ascii="Times New Roman" w:hAnsi="Times New Roman" w:cs="Times New Roman"/>
          <w:sz w:val="28"/>
          <w:szCs w:val="28"/>
        </w:rPr>
        <w:t>Xin ý kiến các bộ, ngành liên quan, ý kiến thẩm định của Bộ Nội vụ</w:t>
      </w:r>
      <w:r w:rsidR="00941FFC">
        <w:rPr>
          <w:rFonts w:ascii="Times New Roman" w:hAnsi="Times New Roman" w:cs="Times New Roman"/>
          <w:sz w:val="28"/>
          <w:szCs w:val="28"/>
        </w:rPr>
        <w:t>, Bộ Tư pháp</w:t>
      </w:r>
      <w:r w:rsidR="00167EA6" w:rsidRPr="00CC2DA5">
        <w:rPr>
          <w:rFonts w:ascii="Times New Roman" w:hAnsi="Times New Roman" w:cs="Times New Roman"/>
          <w:sz w:val="28"/>
          <w:szCs w:val="28"/>
        </w:rPr>
        <w:t xml:space="preserve"> đối với dự thảo Quyết định quy định chức năng, nhiệm vụ, quyền hạn và cơ cấu tổ chức của H</w:t>
      </w:r>
      <w:r w:rsidR="00861832">
        <w:rPr>
          <w:rFonts w:ascii="Times New Roman" w:hAnsi="Times New Roman" w:cs="Times New Roman"/>
          <w:sz w:val="28"/>
          <w:szCs w:val="28"/>
        </w:rPr>
        <w:t>VNG</w:t>
      </w:r>
      <w:r w:rsidR="00167EA6" w:rsidRPr="00CC2DA5">
        <w:rPr>
          <w:rFonts w:ascii="Times New Roman" w:hAnsi="Times New Roman" w:cs="Times New Roman"/>
          <w:sz w:val="28"/>
          <w:szCs w:val="28"/>
        </w:rPr>
        <w:t>.</w:t>
      </w:r>
    </w:p>
    <w:p w:rsidR="00167EA6" w:rsidRPr="00CC2DA5" w:rsidRDefault="009326D1"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67EA6" w:rsidRPr="00CC2DA5">
        <w:rPr>
          <w:rFonts w:ascii="Times New Roman" w:hAnsi="Times New Roman" w:cs="Times New Roman"/>
          <w:sz w:val="28"/>
          <w:szCs w:val="28"/>
        </w:rPr>
        <w:t xml:space="preserve"> Trình Thủ tướng Chính phủ ban hành Quyết định thay thế Quyết định số 07/2019/QĐ-TTg ngày 15/02/2019 của Thủ tướng Chính phủ quy định chức năng, nhiệm vụ, quyền hạn và cơ cấu tổ chức của H</w:t>
      </w:r>
      <w:r w:rsidR="00861832">
        <w:rPr>
          <w:rFonts w:ascii="Times New Roman" w:hAnsi="Times New Roman" w:cs="Times New Roman"/>
          <w:sz w:val="28"/>
          <w:szCs w:val="28"/>
        </w:rPr>
        <w:t>VNG</w:t>
      </w:r>
      <w:r w:rsidR="00167EA6" w:rsidRPr="00CC2DA5">
        <w:rPr>
          <w:rFonts w:ascii="Times New Roman" w:hAnsi="Times New Roman" w:cs="Times New Roman"/>
          <w:sz w:val="28"/>
          <w:szCs w:val="28"/>
        </w:rPr>
        <w:t>.</w:t>
      </w:r>
    </w:p>
    <w:p w:rsidR="00167EA6" w:rsidRPr="00CC2DA5" w:rsidRDefault="009326D1"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7EA6" w:rsidRPr="00CC2DA5">
        <w:rPr>
          <w:rFonts w:ascii="Times New Roman" w:hAnsi="Times New Roman" w:cs="Times New Roman"/>
          <w:sz w:val="28"/>
          <w:szCs w:val="28"/>
        </w:rPr>
        <w:t xml:space="preserve"> Chủ trì xây dựng, trình Bộ trưởng Bộ Ngoại giao ban hành Quyết định quy định chức năng, nhiệm vụ, quyền hạn và cơ cấu tổ chức của các đơn vị trực thuộc </w:t>
      </w:r>
      <w:r w:rsidR="00814FDD" w:rsidRPr="00CC2DA5">
        <w:rPr>
          <w:rFonts w:ascii="Times New Roman" w:hAnsi="Times New Roman" w:cs="Times New Roman"/>
          <w:sz w:val="28"/>
          <w:szCs w:val="28"/>
        </w:rPr>
        <w:t>H</w:t>
      </w:r>
      <w:r w:rsidR="00861832">
        <w:rPr>
          <w:rFonts w:ascii="Times New Roman" w:hAnsi="Times New Roman" w:cs="Times New Roman"/>
          <w:sz w:val="28"/>
          <w:szCs w:val="28"/>
        </w:rPr>
        <w:t>VNG</w:t>
      </w:r>
      <w:r w:rsidR="00167EA6" w:rsidRPr="00CC2DA5">
        <w:rPr>
          <w:rFonts w:ascii="Times New Roman" w:hAnsi="Times New Roman" w:cs="Times New Roman"/>
          <w:sz w:val="28"/>
          <w:szCs w:val="28"/>
        </w:rPr>
        <w:t xml:space="preserve">. </w:t>
      </w:r>
    </w:p>
    <w:p w:rsidR="00941FFC" w:rsidRPr="008332D8" w:rsidRDefault="00941FFC" w:rsidP="00941FFC">
      <w:pPr>
        <w:spacing w:before="120" w:after="120" w:line="240" w:lineRule="auto"/>
        <w:ind w:firstLine="709"/>
        <w:jc w:val="both"/>
        <w:rPr>
          <w:rFonts w:ascii="Times New Roman" w:hAnsi="Times New Roman" w:cs="Times New Roman"/>
          <w:i/>
          <w:sz w:val="28"/>
          <w:szCs w:val="28"/>
        </w:rPr>
      </w:pPr>
      <w:r w:rsidRPr="008332D8">
        <w:rPr>
          <w:rFonts w:ascii="Times New Roman" w:hAnsi="Times New Roman" w:cs="Times New Roman"/>
          <w:i/>
          <w:sz w:val="28"/>
          <w:szCs w:val="28"/>
        </w:rPr>
        <w:t xml:space="preserve">c. </w:t>
      </w:r>
      <w:r w:rsidR="00E20CE3" w:rsidRPr="008332D8">
        <w:rPr>
          <w:rFonts w:ascii="Times New Roman" w:hAnsi="Times New Roman" w:cs="Times New Roman"/>
          <w:i/>
          <w:sz w:val="28"/>
          <w:szCs w:val="28"/>
        </w:rPr>
        <w:t>Giám đốc H</w:t>
      </w:r>
      <w:r w:rsidR="00861832" w:rsidRPr="008332D8">
        <w:rPr>
          <w:rFonts w:ascii="Times New Roman" w:hAnsi="Times New Roman" w:cs="Times New Roman"/>
          <w:i/>
          <w:sz w:val="28"/>
          <w:szCs w:val="28"/>
        </w:rPr>
        <w:t>VNG</w:t>
      </w:r>
      <w:r w:rsidRPr="008332D8">
        <w:rPr>
          <w:rFonts w:ascii="Times New Roman" w:hAnsi="Times New Roman" w:cs="Times New Roman"/>
          <w:i/>
          <w:sz w:val="28"/>
          <w:szCs w:val="28"/>
        </w:rPr>
        <w:t xml:space="preserve">: </w:t>
      </w:r>
    </w:p>
    <w:p w:rsidR="00167EA6" w:rsidRDefault="00941FFC"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Tổ chức xây dựng, sửa đổi và</w:t>
      </w:r>
      <w:r w:rsidR="00E20CE3" w:rsidRPr="00CC2DA5">
        <w:rPr>
          <w:rFonts w:ascii="Times New Roman" w:hAnsi="Times New Roman" w:cs="Times New Roman"/>
          <w:sz w:val="28"/>
          <w:szCs w:val="28"/>
        </w:rPr>
        <w:t xml:space="preserve"> ban hành</w:t>
      </w:r>
      <w:r>
        <w:rPr>
          <w:rFonts w:ascii="Times New Roman" w:hAnsi="Times New Roman" w:cs="Times New Roman"/>
          <w:sz w:val="28"/>
          <w:szCs w:val="28"/>
        </w:rPr>
        <w:t xml:space="preserve"> theo thẩm quyền Quy chế</w:t>
      </w:r>
      <w:r w:rsidR="00E20CE3" w:rsidRPr="00CC2DA5">
        <w:rPr>
          <w:rFonts w:ascii="Times New Roman" w:hAnsi="Times New Roman" w:cs="Times New Roman"/>
          <w:sz w:val="28"/>
          <w:szCs w:val="28"/>
        </w:rPr>
        <w:t xml:space="preserve"> </w:t>
      </w:r>
      <w:r>
        <w:rPr>
          <w:rFonts w:ascii="Times New Roman" w:hAnsi="Times New Roman" w:cs="Times New Roman"/>
          <w:sz w:val="28"/>
          <w:szCs w:val="28"/>
        </w:rPr>
        <w:t xml:space="preserve">làm việc của HVNG phù hợp với </w:t>
      </w:r>
      <w:r w:rsidR="00E20CE3" w:rsidRPr="00CC2DA5">
        <w:rPr>
          <w:rFonts w:ascii="Times New Roman" w:hAnsi="Times New Roman" w:cs="Times New Roman"/>
          <w:sz w:val="28"/>
          <w:szCs w:val="28"/>
        </w:rPr>
        <w:t xml:space="preserve">chức năng, nhiệm vụ, quyền hạn và cơ cấu tổ chức </w:t>
      </w:r>
      <w:r w:rsidR="004B7536" w:rsidRPr="00CC2DA5">
        <w:rPr>
          <w:rFonts w:ascii="Times New Roman" w:hAnsi="Times New Roman" w:cs="Times New Roman"/>
          <w:sz w:val="28"/>
          <w:szCs w:val="28"/>
        </w:rPr>
        <w:t>theo Quyết định mới</w:t>
      </w:r>
      <w:r w:rsidR="00814FDD" w:rsidRPr="00CC2DA5">
        <w:rPr>
          <w:rFonts w:ascii="Times New Roman" w:hAnsi="Times New Roman" w:cs="Times New Roman"/>
          <w:sz w:val="28"/>
          <w:szCs w:val="28"/>
        </w:rPr>
        <w:t>.</w:t>
      </w:r>
    </w:p>
    <w:p w:rsidR="00941FFC" w:rsidRPr="00CC2DA5" w:rsidRDefault="00941FFC"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Phối hợp với Vụ Tổ chức Cán bộ của Bộ Ngoại giao đề xuất phương án cụ thể kiện toàn nhân sự lãnh đạo, quản lý và bổ sung nguồn nhân lực phù hợp với cơ cấu tổ chức mới.</w:t>
      </w:r>
    </w:p>
    <w:p w:rsidR="007F2CE0" w:rsidRPr="00CC2DA5" w:rsidRDefault="004E7171" w:rsidP="00941FFC">
      <w:pPr>
        <w:spacing w:before="120" w:after="120" w:line="240" w:lineRule="auto"/>
        <w:ind w:firstLine="709"/>
        <w:jc w:val="both"/>
        <w:rPr>
          <w:rFonts w:ascii="Times New Roman" w:hAnsi="Times New Roman" w:cs="Times New Roman"/>
          <w:b/>
          <w:sz w:val="28"/>
          <w:szCs w:val="28"/>
        </w:rPr>
      </w:pPr>
      <w:r w:rsidRPr="00CC2DA5">
        <w:rPr>
          <w:rFonts w:ascii="Times New Roman" w:hAnsi="Times New Roman" w:cs="Times New Roman"/>
          <w:b/>
          <w:sz w:val="28"/>
          <w:szCs w:val="28"/>
        </w:rPr>
        <w:t xml:space="preserve">VI. </w:t>
      </w:r>
      <w:r w:rsidR="009058CC" w:rsidRPr="00CC2DA5">
        <w:rPr>
          <w:rFonts w:ascii="Times New Roman" w:hAnsi="Times New Roman" w:cs="Times New Roman"/>
          <w:b/>
          <w:sz w:val="28"/>
          <w:szCs w:val="28"/>
        </w:rPr>
        <w:t>KIẾN NGHỊ</w:t>
      </w:r>
    </w:p>
    <w:p w:rsidR="00861832" w:rsidRPr="00861832" w:rsidRDefault="00861832" w:rsidP="00941FFC">
      <w:pPr>
        <w:spacing w:before="120" w:after="120" w:line="240" w:lineRule="auto"/>
        <w:ind w:firstLine="709"/>
        <w:jc w:val="both"/>
        <w:rPr>
          <w:rFonts w:ascii="Times New Roman" w:hAnsi="Times New Roman" w:cs="Times New Roman"/>
          <w:sz w:val="28"/>
          <w:szCs w:val="28"/>
        </w:rPr>
      </w:pPr>
      <w:r w:rsidRPr="00861832">
        <w:rPr>
          <w:rFonts w:ascii="Times New Roman" w:hAnsi="Times New Roman" w:cs="Times New Roman"/>
          <w:sz w:val="28"/>
          <w:szCs w:val="28"/>
        </w:rPr>
        <w:t>-</w:t>
      </w:r>
      <w:r>
        <w:rPr>
          <w:rFonts w:ascii="Times New Roman" w:hAnsi="Times New Roman" w:cs="Times New Roman"/>
          <w:sz w:val="28"/>
          <w:szCs w:val="28"/>
        </w:rPr>
        <w:t xml:space="preserve"> </w:t>
      </w:r>
      <w:r w:rsidRPr="00861832">
        <w:rPr>
          <w:rFonts w:ascii="Times New Roman" w:hAnsi="Times New Roman" w:cs="Times New Roman"/>
          <w:sz w:val="28"/>
          <w:szCs w:val="28"/>
        </w:rPr>
        <w:t>Các bộ</w:t>
      </w:r>
      <w:r>
        <w:rPr>
          <w:rFonts w:ascii="Times New Roman" w:hAnsi="Times New Roman" w:cs="Times New Roman"/>
          <w:sz w:val="28"/>
          <w:szCs w:val="28"/>
        </w:rPr>
        <w:t>, ngành liên quan ủng hộ,</w:t>
      </w:r>
      <w:r w:rsidRPr="00861832">
        <w:rPr>
          <w:rFonts w:ascii="Times New Roman" w:hAnsi="Times New Roman" w:cs="Times New Roman"/>
          <w:sz w:val="28"/>
          <w:szCs w:val="28"/>
        </w:rPr>
        <w:t xml:space="preserve"> hỗ trợ Bộ Ngoại giao trong việc sắp xếp, tổ chức lạ</w:t>
      </w:r>
      <w:r>
        <w:rPr>
          <w:rFonts w:ascii="Times New Roman" w:hAnsi="Times New Roman" w:cs="Times New Roman"/>
          <w:sz w:val="28"/>
          <w:szCs w:val="28"/>
        </w:rPr>
        <w:t>i HVNG,</w:t>
      </w:r>
      <w:r w:rsidRPr="00861832">
        <w:rPr>
          <w:rFonts w:ascii="Times New Roman" w:hAnsi="Times New Roman" w:cs="Times New Roman"/>
          <w:sz w:val="28"/>
          <w:szCs w:val="28"/>
        </w:rPr>
        <w:t xml:space="preserve"> bảo đảm phù hợp với các quy định và đặc thù hoạt độ</w:t>
      </w:r>
      <w:r>
        <w:rPr>
          <w:rFonts w:ascii="Times New Roman" w:hAnsi="Times New Roman" w:cs="Times New Roman"/>
          <w:sz w:val="28"/>
          <w:szCs w:val="28"/>
        </w:rPr>
        <w:t>ng HVNG</w:t>
      </w:r>
      <w:r w:rsidRPr="00861832">
        <w:rPr>
          <w:rFonts w:ascii="Times New Roman" w:hAnsi="Times New Roman" w:cs="Times New Roman"/>
          <w:sz w:val="28"/>
          <w:szCs w:val="28"/>
        </w:rPr>
        <w:t xml:space="preserve">, </w:t>
      </w:r>
      <w:r>
        <w:rPr>
          <w:rFonts w:ascii="Times New Roman" w:hAnsi="Times New Roman" w:cs="Times New Roman"/>
          <w:sz w:val="28"/>
          <w:szCs w:val="28"/>
        </w:rPr>
        <w:t>giúp</w:t>
      </w:r>
      <w:r w:rsidRPr="00861832">
        <w:rPr>
          <w:rFonts w:ascii="Times New Roman" w:hAnsi="Times New Roman" w:cs="Times New Roman"/>
          <w:sz w:val="28"/>
          <w:szCs w:val="28"/>
        </w:rPr>
        <w:t xml:space="preserve"> </w:t>
      </w:r>
      <w:r>
        <w:rPr>
          <w:rFonts w:ascii="Times New Roman" w:hAnsi="Times New Roman" w:cs="Times New Roman"/>
          <w:sz w:val="28"/>
          <w:szCs w:val="28"/>
        </w:rPr>
        <w:t>HVNG</w:t>
      </w:r>
      <w:r w:rsidRPr="00861832">
        <w:rPr>
          <w:rFonts w:ascii="Times New Roman" w:hAnsi="Times New Roman" w:cs="Times New Roman"/>
          <w:sz w:val="28"/>
          <w:szCs w:val="28"/>
        </w:rPr>
        <w:t xml:space="preserve"> hoàn thành tốt nhiệm vụ được giao</w:t>
      </w:r>
    </w:p>
    <w:p w:rsidR="00747B72" w:rsidRPr="00CC2DA5" w:rsidRDefault="00B709FA" w:rsidP="00941FFC">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37A5" w:rsidRPr="00CC2DA5">
        <w:rPr>
          <w:rFonts w:ascii="Times New Roman" w:hAnsi="Times New Roman" w:cs="Times New Roman"/>
          <w:sz w:val="28"/>
          <w:szCs w:val="28"/>
        </w:rPr>
        <w:t xml:space="preserve">Việc tiến hành các thủ tục để triển khai Dự án </w:t>
      </w:r>
      <w:r w:rsidR="005437A5" w:rsidRPr="00CC2DA5">
        <w:rPr>
          <w:rFonts w:ascii="Times New Roman" w:hAnsi="Times New Roman" w:cs="Times New Roman"/>
          <w:sz w:val="28"/>
          <w:szCs w:val="28"/>
          <w:lang w:val="pt-BR"/>
        </w:rPr>
        <w:t xml:space="preserve">“Xây dựng trụ sở làm việc - Cơ sở 2 của Học viện Ngoại giao” là hết sức cần thiết để đảm bảo diện tích phục vụ các hoạt động của </w:t>
      </w:r>
      <w:r w:rsidR="00861832">
        <w:rPr>
          <w:rFonts w:ascii="Times New Roman" w:hAnsi="Times New Roman" w:cs="Times New Roman"/>
          <w:sz w:val="28"/>
          <w:szCs w:val="28"/>
          <w:lang w:val="pt-BR"/>
        </w:rPr>
        <w:t>HVNG</w:t>
      </w:r>
      <w:r w:rsidR="005437A5" w:rsidRPr="00CC2DA5">
        <w:rPr>
          <w:rFonts w:ascii="Times New Roman" w:hAnsi="Times New Roman" w:cs="Times New Roman"/>
          <w:sz w:val="28"/>
          <w:szCs w:val="28"/>
          <w:lang w:val="pt-BR"/>
        </w:rPr>
        <w:t xml:space="preserve"> trong những năm tớ</w:t>
      </w:r>
      <w:r w:rsidR="00861832">
        <w:rPr>
          <w:rFonts w:ascii="Times New Roman" w:hAnsi="Times New Roman" w:cs="Times New Roman"/>
          <w:sz w:val="28"/>
          <w:szCs w:val="28"/>
          <w:lang w:val="pt-BR"/>
        </w:rPr>
        <w:t>i.</w:t>
      </w:r>
      <w:r>
        <w:rPr>
          <w:rFonts w:ascii="Times New Roman" w:hAnsi="Times New Roman" w:cs="Times New Roman"/>
          <w:sz w:val="28"/>
          <w:szCs w:val="28"/>
          <w:lang w:val="pt-BR"/>
        </w:rPr>
        <w:t xml:space="preserve"> Việc này cần </w:t>
      </w:r>
      <w:r w:rsidR="005437A5" w:rsidRPr="00CC2DA5">
        <w:rPr>
          <w:rFonts w:ascii="Times New Roman" w:hAnsi="Times New Roman" w:cs="Times New Roman"/>
          <w:sz w:val="28"/>
          <w:szCs w:val="28"/>
          <w:lang w:val="pt-BR"/>
        </w:rPr>
        <w:t xml:space="preserve">sự ủng hộ, hỗ trợ </w:t>
      </w:r>
      <w:r>
        <w:rPr>
          <w:rFonts w:ascii="Times New Roman" w:hAnsi="Times New Roman" w:cs="Times New Roman"/>
          <w:sz w:val="28"/>
          <w:szCs w:val="28"/>
          <w:lang w:val="pt-BR"/>
        </w:rPr>
        <w:t xml:space="preserve">của </w:t>
      </w:r>
      <w:r w:rsidR="005437A5" w:rsidRPr="00CC2DA5">
        <w:rPr>
          <w:rFonts w:ascii="Times New Roman" w:hAnsi="Times New Roman" w:cs="Times New Roman"/>
          <w:sz w:val="28"/>
          <w:szCs w:val="28"/>
          <w:lang w:val="pt-BR"/>
        </w:rPr>
        <w:t xml:space="preserve">các </w:t>
      </w:r>
      <w:r w:rsidR="006D3104" w:rsidRPr="00CC2DA5">
        <w:rPr>
          <w:rFonts w:ascii="Times New Roman" w:hAnsi="Times New Roman" w:cs="Times New Roman"/>
          <w:sz w:val="28"/>
          <w:szCs w:val="28"/>
          <w:lang w:val="pt-BR"/>
        </w:rPr>
        <w:t>cơ quan có liên quan để các thủ tục liên quan đến việc triển khai Dự án được diễn ra thuận lợi đúng kế hoạch đề ra.</w:t>
      </w:r>
      <w:r w:rsidR="005930ED" w:rsidRPr="00CC2DA5">
        <w:rPr>
          <w:rFonts w:ascii="Times New Roman" w:hAnsi="Times New Roman" w:cs="Times New Roman"/>
          <w:sz w:val="28"/>
          <w:szCs w:val="28"/>
        </w:rPr>
        <w:t>/.</w:t>
      </w:r>
    </w:p>
    <w:sectPr w:rsidR="00747B72" w:rsidRPr="00CC2DA5" w:rsidSect="00941FFC">
      <w:headerReference w:type="default" r:id="rId8"/>
      <w:footerReference w:type="default" r:id="rId9"/>
      <w:pgSz w:w="11907" w:h="16839" w:code="9"/>
      <w:pgMar w:top="1134" w:right="1134"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A1" w:rsidRDefault="00FC52A1" w:rsidP="008D7F22">
      <w:pPr>
        <w:spacing w:after="0" w:line="240" w:lineRule="auto"/>
      </w:pPr>
      <w:r>
        <w:separator/>
      </w:r>
    </w:p>
  </w:endnote>
  <w:endnote w:type="continuationSeparator" w:id="0">
    <w:p w:rsidR="00FC52A1" w:rsidRDefault="00FC52A1" w:rsidP="008D7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19" w:rsidRDefault="00607B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A1" w:rsidRDefault="00FC52A1" w:rsidP="008D7F22">
      <w:pPr>
        <w:spacing w:after="0" w:line="240" w:lineRule="auto"/>
      </w:pPr>
      <w:r>
        <w:separator/>
      </w:r>
    </w:p>
  </w:footnote>
  <w:footnote w:type="continuationSeparator" w:id="0">
    <w:p w:rsidR="00FC52A1" w:rsidRDefault="00FC52A1" w:rsidP="008D7F22">
      <w:pPr>
        <w:spacing w:after="0" w:line="240" w:lineRule="auto"/>
      </w:pPr>
      <w:r>
        <w:continuationSeparator/>
      </w:r>
    </w:p>
  </w:footnote>
  <w:footnote w:id="1">
    <w:p w:rsidR="00607B19" w:rsidRPr="0041196F" w:rsidRDefault="00607B19" w:rsidP="00A95388">
      <w:pPr>
        <w:pStyle w:val="FootnoteText"/>
        <w:jc w:val="both"/>
      </w:pPr>
      <w:r>
        <w:rPr>
          <w:rStyle w:val="FootnoteReference"/>
        </w:rPr>
        <w:footnoteRef/>
      </w:r>
      <w:r>
        <w:t xml:space="preserve"> </w:t>
      </w:r>
      <w:r w:rsidRPr="00A50F95">
        <w:rPr>
          <w:rFonts w:ascii="Times New Roman" w:eastAsia="Times New Roman" w:hAnsi="Times New Roman"/>
          <w:bCs/>
        </w:rPr>
        <w:t xml:space="preserve">Giấy chứng nhận kiểm định chất lượng cơ sở giáo dục số 69/QĐ-KĐCL ngày 12/03/2020 do Trung tâm kiểm định chất lượng giáo dục thuộc </w:t>
      </w:r>
      <w:r>
        <w:rPr>
          <w:rFonts w:ascii="Times New Roman" w:eastAsia="Times New Roman" w:hAnsi="Times New Roman"/>
          <w:bCs/>
        </w:rPr>
        <w:t>Đại học Quốc gia Hà Nội cấp</w:t>
      </w:r>
      <w:r w:rsidRPr="00A50F95">
        <w:rPr>
          <w:rFonts w:ascii="Times New Roman" w:eastAsia="Times New Roman" w:hAnsi="Times New Roman"/>
          <w:bCs/>
        </w:rPr>
        <w:t xml:space="preserve"> và Giấy chứng nhận kiểm định chất lượng các chương trình đào tạo số 144-148/QĐ-KĐCL ngày 08/06/2021 do Trung tâm kiểm định chất lượng giáo dục Hiệp hội các trường đại học và cao đẳng Việt Nam cấ</w:t>
      </w:r>
      <w:r>
        <w:rPr>
          <w:rFonts w:ascii="Times New Roman" w:eastAsia="Times New Roman" w:hAnsi="Times New Roman"/>
          <w:bCs/>
        </w:rPr>
        <w:t>p (</w:t>
      </w:r>
      <w:r w:rsidRPr="00A50F95">
        <w:rPr>
          <w:rFonts w:ascii="Times New Roman" w:eastAsia="Times New Roman" w:hAnsi="Times New Roman"/>
          <w:bCs/>
        </w:rPr>
        <w:t>đ</w:t>
      </w:r>
      <w:r>
        <w:rPr>
          <w:rFonts w:ascii="Times New Roman" w:eastAsia="Times New Roman" w:hAnsi="Times New Roman"/>
          <w:bCs/>
        </w:rPr>
        <w:t xml:space="preserve">ối với 05 chương trình đào tạo). </w:t>
      </w:r>
    </w:p>
  </w:footnote>
  <w:footnote w:id="2">
    <w:p w:rsidR="00607B19" w:rsidRPr="00A50F95" w:rsidRDefault="00607B19" w:rsidP="00A95388">
      <w:pPr>
        <w:spacing w:after="0" w:line="240" w:lineRule="auto"/>
        <w:jc w:val="both"/>
        <w:rPr>
          <w:rFonts w:ascii="Times New Roman" w:hAnsi="Times New Roman" w:cs="Times New Roman"/>
          <w:sz w:val="20"/>
          <w:szCs w:val="20"/>
        </w:rPr>
      </w:pPr>
      <w:r w:rsidRPr="00A50F95">
        <w:rPr>
          <w:rStyle w:val="FootnoteReference"/>
          <w:sz w:val="20"/>
          <w:szCs w:val="20"/>
        </w:rPr>
        <w:footnoteRef/>
      </w:r>
      <w:r w:rsidRPr="00A50F95">
        <w:rPr>
          <w:sz w:val="20"/>
          <w:szCs w:val="20"/>
        </w:rPr>
        <w:t xml:space="preserve"> </w:t>
      </w:r>
      <w:r w:rsidRPr="00A50F95">
        <w:rPr>
          <w:rFonts w:ascii="Times New Roman" w:hAnsi="Times New Roman"/>
          <w:sz w:val="20"/>
          <w:szCs w:val="20"/>
        </w:rPr>
        <w:t>T</w:t>
      </w:r>
      <w:r w:rsidRPr="00A50F95">
        <w:rPr>
          <w:rFonts w:ascii="Times New Roman" w:hAnsi="Times New Roman" w:cs="Times New Roman"/>
          <w:sz w:val="20"/>
          <w:szCs w:val="20"/>
        </w:rPr>
        <w:t>riển khai kế hoạch bồi dưỡng nghiệp vụ hàng năm của Bộ Ngoại giao; 01 Đề án về bồi dưỡng kiến thức và kỹ năng hội nhập quốc tế cho các bộ, ngành, địa phương do Thủ tướng phê duyệt; 01 Đề án do Ban Cán sự Đảng Bộ Ngoại giao phê duyệt về bồi dưỡng đội ngũ làm công tác đối ngoại nhân dân. Ngoài ra, trong năm 2022, FOSET được giao chủ trì xây dựng dự thảo 01 Đề án trình Thủ tướng Chính phủ về Bồi dưỡng khả năng làm việc trong môi trường quốc tế cho cán bộ, công chức, viên chức các bộ, ngành, đị</w:t>
      </w:r>
      <w:r w:rsidRPr="00A50F95">
        <w:rPr>
          <w:rFonts w:ascii="Times New Roman" w:hAnsi="Times New Roman"/>
          <w:sz w:val="20"/>
          <w:szCs w:val="20"/>
        </w:rPr>
        <w:t xml:space="preserve">a phương. </w:t>
      </w:r>
      <w:r w:rsidRPr="00A50F95">
        <w:rPr>
          <w:rFonts w:ascii="Times New Roman" w:hAnsi="Times New Roman" w:cs="Times New Roman"/>
          <w:sz w:val="20"/>
          <w:szCs w:val="20"/>
        </w:rPr>
        <w:t>Trong các năm 2019 và 2022 (năm 2020 và 2021 bị gián đoạn do dịch bệnh), trung bình 01 năm FOSET tổ chứ</w:t>
      </w:r>
      <w:r>
        <w:rPr>
          <w:rFonts w:ascii="Times New Roman" w:hAnsi="Times New Roman" w:cs="Times New Roman"/>
          <w:sz w:val="20"/>
          <w:szCs w:val="20"/>
        </w:rPr>
        <w:t>c 55-</w:t>
      </w:r>
      <w:r w:rsidRPr="00A50F95">
        <w:rPr>
          <w:rFonts w:ascii="Times New Roman" w:hAnsi="Times New Roman" w:cs="Times New Roman"/>
          <w:sz w:val="20"/>
          <w:szCs w:val="20"/>
        </w:rPr>
        <w:t xml:space="preserve">70 khóa bồi dưỡng, chưa kể các hoạt động, sự kiện đối ngoại khác được giao triển khai. </w:t>
      </w:r>
    </w:p>
  </w:footnote>
  <w:footnote w:id="3">
    <w:p w:rsidR="00607B19" w:rsidRPr="00A50F95" w:rsidRDefault="00607B19" w:rsidP="00A95388">
      <w:pPr>
        <w:spacing w:after="0" w:line="240" w:lineRule="auto"/>
        <w:jc w:val="both"/>
        <w:rPr>
          <w:rFonts w:ascii="Times New Roman" w:hAnsi="Times New Roman" w:cs="Times New Roman"/>
          <w:sz w:val="20"/>
          <w:szCs w:val="20"/>
        </w:rPr>
      </w:pPr>
      <w:r w:rsidRPr="00A50F95">
        <w:rPr>
          <w:rStyle w:val="FootnoteReference"/>
          <w:rFonts w:ascii="Times New Roman" w:hAnsi="Times New Roman" w:cs="Times New Roman"/>
          <w:sz w:val="20"/>
          <w:szCs w:val="20"/>
        </w:rPr>
        <w:footnoteRef/>
      </w:r>
      <w:r w:rsidRPr="00A50F95">
        <w:rPr>
          <w:rFonts w:ascii="Times New Roman" w:hAnsi="Times New Roman" w:cs="Times New Roman"/>
          <w:sz w:val="20"/>
          <w:szCs w:val="20"/>
        </w:rPr>
        <w:t xml:space="preserve"> Các kết quả cụ thể: (i) triể</w:t>
      </w:r>
      <w:r>
        <w:rPr>
          <w:rFonts w:ascii="Times New Roman" w:hAnsi="Times New Roman" w:cs="Times New Roman"/>
          <w:sz w:val="20"/>
          <w:szCs w:val="20"/>
        </w:rPr>
        <w:t>n khai</w:t>
      </w:r>
      <w:r w:rsidRPr="00A50F95">
        <w:rPr>
          <w:rFonts w:ascii="Times New Roman" w:hAnsi="Times New Roman" w:cs="Times New Roman"/>
          <w:sz w:val="20"/>
          <w:szCs w:val="20"/>
        </w:rPr>
        <w:t xml:space="preserve"> </w:t>
      </w:r>
      <w:r w:rsidRPr="00A50F95">
        <w:rPr>
          <w:rFonts w:ascii="Times New Roman" w:hAnsi="Times New Roman" w:cs="Times New Roman"/>
          <w:sz w:val="20"/>
          <w:szCs w:val="20"/>
          <w:lang w:val="vi-VN"/>
        </w:rPr>
        <w:t xml:space="preserve">02 Đề án lớn của Chính phủ </w:t>
      </w:r>
      <w:r w:rsidRPr="00A50F95">
        <w:rPr>
          <w:rFonts w:ascii="Times New Roman" w:hAnsi="Times New Roman" w:cs="Times New Roman"/>
          <w:sz w:val="20"/>
          <w:szCs w:val="20"/>
        </w:rPr>
        <w:t xml:space="preserve">: </w:t>
      </w:r>
      <w:r w:rsidRPr="00A50F95">
        <w:rPr>
          <w:rFonts w:ascii="Times New Roman" w:hAnsi="Times New Roman" w:cs="Times New Roman"/>
          <w:sz w:val="20"/>
          <w:szCs w:val="20"/>
          <w:lang w:val="vi-VN"/>
        </w:rPr>
        <w:t>"Bồi dưỡng kiến thức và kỹ năng cho công chức, viên chức làm công tác hội nhập quốc tế giai đoạn 2021- 2025</w:t>
      </w:r>
      <w:r w:rsidRPr="00A50F95">
        <w:rPr>
          <w:rFonts w:ascii="Times New Roman" w:hAnsi="Times New Roman" w:cs="Times New Roman"/>
          <w:sz w:val="20"/>
          <w:szCs w:val="20"/>
        </w:rPr>
        <w:t>;</w:t>
      </w:r>
      <w:r w:rsidRPr="00A50F95">
        <w:rPr>
          <w:rFonts w:ascii="Times New Roman" w:hAnsi="Times New Roman" w:cs="Times New Roman"/>
          <w:sz w:val="20"/>
          <w:szCs w:val="20"/>
          <w:lang w:val="vi-VN"/>
        </w:rPr>
        <w:t xml:space="preserve"> </w:t>
      </w:r>
      <w:r w:rsidRPr="00A50F95">
        <w:rPr>
          <w:rFonts w:ascii="Times New Roman" w:hAnsi="Times New Roman" w:cs="Times New Roman"/>
          <w:sz w:val="20"/>
          <w:szCs w:val="20"/>
        </w:rPr>
        <w:t xml:space="preserve">và </w:t>
      </w:r>
      <w:r w:rsidRPr="00A50F95">
        <w:rPr>
          <w:rFonts w:ascii="Times New Roman" w:hAnsi="Times New Roman" w:cs="Times New Roman"/>
          <w:sz w:val="20"/>
          <w:szCs w:val="20"/>
          <w:lang w:val="vi-VN"/>
        </w:rPr>
        <w:t>“Đào tạo, bồi dưỡng kiến thức và kỹ năng cho đội ngũ làm công tác đối ngoại nhân dân giai đoạn 2021-2025"</w:t>
      </w:r>
      <w:r w:rsidRPr="00A50F95">
        <w:rPr>
          <w:rFonts w:ascii="Times New Roman" w:hAnsi="Times New Roman" w:cs="Times New Roman"/>
          <w:sz w:val="20"/>
          <w:szCs w:val="20"/>
        </w:rPr>
        <w:t>; (ii) t</w:t>
      </w:r>
      <w:r w:rsidRPr="00A50F95">
        <w:rPr>
          <w:rFonts w:ascii="Times New Roman" w:hAnsi="Times New Roman" w:cs="Times New Roman"/>
          <w:sz w:val="20"/>
          <w:szCs w:val="20"/>
          <w:lang w:val="vi-VN"/>
        </w:rPr>
        <w:t>riển khai Kế hoạch bồi dưỡng công chức, viên chức của Bộ</w:t>
      </w:r>
      <w:r w:rsidRPr="00A50F95">
        <w:rPr>
          <w:rFonts w:ascii="Times New Roman" w:hAnsi="Times New Roman" w:cs="Times New Roman"/>
          <w:sz w:val="20"/>
          <w:szCs w:val="20"/>
        </w:rPr>
        <w:t xml:space="preserve"> Ngoại giao; (iii) c</w:t>
      </w:r>
      <w:r w:rsidRPr="00A50F95">
        <w:rPr>
          <w:rFonts w:ascii="Times New Roman" w:eastAsia="Times New Roman" w:hAnsi="Times New Roman" w:cs="Times New Roman"/>
          <w:sz w:val="20"/>
          <w:szCs w:val="20"/>
          <w:lang w:val="vi-VN"/>
        </w:rPr>
        <w:t>hủ trì, phối hợp với các đơn vị trong Bộ xây dựng Đề án “Đào tạo, bồi dưỡng cán bộ, công chức, viên chức các Bộ, ngành, địa phương đủ khả năng làm việc trong môi trường quốc tế” theo tinh thần NQ 30/NĐ-CP ngày 11/3/2022 của Chính phủ ban hành Chương trình hành động thực hiện Kết luận Hội nghị lần thứ tư, BCH TƯ Đảng khóa XIII và nhiệm vụ trong năm 2022 Thủ tướng Chính phủ giao Bộ ta chủ trì.</w:t>
      </w:r>
    </w:p>
  </w:footnote>
  <w:footnote w:id="4">
    <w:p w:rsidR="00607B19" w:rsidRPr="001F63A2" w:rsidRDefault="00607B19" w:rsidP="00A95388">
      <w:pPr>
        <w:spacing w:after="0" w:line="240" w:lineRule="auto"/>
        <w:jc w:val="both"/>
        <w:rPr>
          <w:rFonts w:ascii="Times New Roman" w:hAnsi="Times New Roman" w:cs="Times New Roman"/>
          <w:bCs/>
          <w:iCs/>
          <w:noProof/>
          <w:sz w:val="20"/>
          <w:szCs w:val="20"/>
        </w:rPr>
      </w:pPr>
      <w:r w:rsidRPr="00A50F95">
        <w:rPr>
          <w:rStyle w:val="FootnoteReference"/>
          <w:sz w:val="20"/>
          <w:szCs w:val="20"/>
        </w:rPr>
        <w:footnoteRef/>
      </w:r>
      <w:r w:rsidRPr="00A50F95">
        <w:rPr>
          <w:sz w:val="20"/>
          <w:szCs w:val="20"/>
        </w:rPr>
        <w:t xml:space="preserve"> </w:t>
      </w:r>
      <w:r w:rsidRPr="00A50F95">
        <w:rPr>
          <w:rFonts w:ascii="Times New Roman" w:hAnsi="Times New Roman" w:cs="Times New Roman"/>
          <w:bCs/>
          <w:iCs/>
          <w:noProof/>
          <w:sz w:val="20"/>
          <w:szCs w:val="20"/>
          <w:lang w:val="vi-VN"/>
        </w:rPr>
        <w:t>Thư viện số của H</w:t>
      </w:r>
      <w:r>
        <w:rPr>
          <w:rFonts w:ascii="Times New Roman" w:hAnsi="Times New Roman" w:cs="Times New Roman"/>
          <w:bCs/>
          <w:iCs/>
          <w:noProof/>
          <w:sz w:val="20"/>
          <w:szCs w:val="20"/>
        </w:rPr>
        <w:t>VNG đã được khánh thành</w:t>
      </w:r>
      <w:r w:rsidRPr="00A50F95">
        <w:rPr>
          <w:rFonts w:ascii="Times New Roman" w:hAnsi="Times New Roman" w:cs="Times New Roman"/>
          <w:bCs/>
          <w:iCs/>
          <w:noProof/>
          <w:sz w:val="20"/>
          <w:szCs w:val="20"/>
          <w:lang w:val="vi-VN"/>
        </w:rPr>
        <w:t xml:space="preserve">, cấp </w:t>
      </w:r>
      <w:r>
        <w:rPr>
          <w:rFonts w:ascii="Times New Roman" w:hAnsi="Times New Roman" w:cs="Times New Roman"/>
          <w:bCs/>
          <w:iCs/>
          <w:noProof/>
          <w:sz w:val="20"/>
          <w:szCs w:val="20"/>
        </w:rPr>
        <w:t>hơn</w:t>
      </w:r>
      <w:r w:rsidRPr="00A50F95">
        <w:rPr>
          <w:rFonts w:ascii="Times New Roman" w:hAnsi="Times New Roman" w:cs="Times New Roman"/>
          <w:bCs/>
          <w:iCs/>
          <w:noProof/>
          <w:sz w:val="20"/>
          <w:szCs w:val="20"/>
        </w:rPr>
        <w:t xml:space="preserve"> 6.300</w:t>
      </w:r>
      <w:r w:rsidRPr="00A50F95">
        <w:rPr>
          <w:rFonts w:ascii="Times New Roman" w:hAnsi="Times New Roman" w:cs="Times New Roman"/>
          <w:bCs/>
          <w:iCs/>
          <w:noProof/>
          <w:sz w:val="20"/>
          <w:szCs w:val="20"/>
          <w:lang w:val="vi-VN"/>
        </w:rPr>
        <w:t xml:space="preserve"> tài khoản phục vụ sinh viên, học viên, cán bộ củ</w:t>
      </w:r>
      <w:r>
        <w:rPr>
          <w:rFonts w:ascii="Times New Roman" w:hAnsi="Times New Roman" w:cs="Times New Roman"/>
          <w:bCs/>
          <w:iCs/>
          <w:noProof/>
          <w:sz w:val="20"/>
          <w:szCs w:val="20"/>
          <w:lang w:val="vi-VN"/>
        </w:rPr>
        <w:t xml:space="preserve">a </w:t>
      </w:r>
      <w:r>
        <w:rPr>
          <w:rFonts w:ascii="Times New Roman" w:hAnsi="Times New Roman" w:cs="Times New Roman"/>
          <w:bCs/>
          <w:iCs/>
          <w:noProof/>
          <w:sz w:val="20"/>
          <w:szCs w:val="20"/>
        </w:rPr>
        <w:t>HVNG</w:t>
      </w:r>
      <w:r w:rsidRPr="00A50F95">
        <w:rPr>
          <w:rFonts w:ascii="Times New Roman" w:hAnsi="Times New Roman" w:cs="Times New Roman"/>
          <w:bCs/>
          <w:iCs/>
          <w:noProof/>
          <w:sz w:val="20"/>
          <w:szCs w:val="20"/>
          <w:lang w:val="vi-VN"/>
        </w:rPr>
        <w:t xml:space="preserve"> và Bộ</w:t>
      </w:r>
      <w:r w:rsidRPr="00A50F95">
        <w:rPr>
          <w:rFonts w:ascii="Times New Roman" w:hAnsi="Times New Roman" w:cs="Times New Roman"/>
          <w:bCs/>
          <w:iCs/>
          <w:noProof/>
          <w:sz w:val="20"/>
          <w:szCs w:val="20"/>
        </w:rPr>
        <w:t xml:space="preserve">; Tính đến hết tháng 3/2023, Thư viện số của </w:t>
      </w:r>
      <w:r>
        <w:rPr>
          <w:rFonts w:ascii="Times New Roman" w:hAnsi="Times New Roman" w:cs="Times New Roman"/>
          <w:bCs/>
          <w:iCs/>
          <w:noProof/>
          <w:sz w:val="20"/>
          <w:szCs w:val="20"/>
        </w:rPr>
        <w:t>HVNG</w:t>
      </w:r>
      <w:r w:rsidRPr="00A50F95">
        <w:rPr>
          <w:rFonts w:ascii="Times New Roman" w:hAnsi="Times New Roman" w:cs="Times New Roman"/>
          <w:bCs/>
          <w:iCs/>
          <w:noProof/>
          <w:sz w:val="20"/>
          <w:szCs w:val="20"/>
        </w:rPr>
        <w:t xml:space="preserve"> có 3.856 tài liệu, trong đó có 2.341 khóa luận đại học, luận văn cao học và luận án tiến sĩ, 343 bài trích Tạp chí NCQT các số và 1.183 tài liệu chuyên khảo</w:t>
      </w:r>
      <w:r>
        <w:rPr>
          <w:rFonts w:ascii="Times New Roman" w:hAnsi="Times New Roman" w:cs="Times New Roman"/>
          <w:bCs/>
          <w:iCs/>
          <w:noProof/>
          <w:sz w:val="20"/>
          <w:szCs w:val="20"/>
        </w:rPr>
        <w:t>, đề tài nghiên cứu khoa học</w:t>
      </w:r>
      <w:r w:rsidRPr="00A50F95">
        <w:rPr>
          <w:rFonts w:ascii="Times New Roman" w:hAnsi="Times New Roman" w:cs="Times New Roman"/>
          <w:bCs/>
          <w:iCs/>
          <w:noProof/>
          <w:sz w:val="20"/>
          <w:szCs w:val="20"/>
        </w:rPr>
        <w:t>. Đặc biệt, Thư viện đã tiến hành mua và đưa vào phục vụ truy cập Cơ sở dữ liệu khoa học của Cục Thông tin Khoa học và Công nghệ Quốc gia và cơ sở dữ liệu khoa học quốc tế Proquest Central.</w:t>
      </w:r>
    </w:p>
  </w:footnote>
  <w:footnote w:id="5">
    <w:p w:rsidR="00607B19" w:rsidRPr="00A50F95" w:rsidRDefault="00607B19" w:rsidP="00A95388">
      <w:pPr>
        <w:pStyle w:val="FootnoteText"/>
        <w:jc w:val="both"/>
      </w:pPr>
      <w:r w:rsidRPr="00A50F95">
        <w:rPr>
          <w:rStyle w:val="FootnoteReference"/>
        </w:rPr>
        <w:footnoteRef/>
      </w:r>
      <w:r w:rsidRPr="00A50F95">
        <w:t xml:space="preserve"> </w:t>
      </w:r>
      <w:r w:rsidRPr="00A50F95">
        <w:rPr>
          <w:rFonts w:ascii="Times New Roman" w:hAnsi="Times New Roman"/>
          <w:color w:val="000000"/>
          <w:shd w:val="clear" w:color="auto" w:fill="FFFFFF"/>
        </w:rPr>
        <w:t>Bộ trưởng Bộ Giáo dục Cuba Jose Ramon Saborido Loidi; Bộ trưởng Quốc phòng Mỹ Mark Esper; Bộ trưởng BNG Lào Xạ-Lởm-Xay Côm-Ma-Xít; Bộ trưởng Quốc phòng Anh Ben Wallace; BTNG Úc Marise Payne; Ngoại trưởng Hàn Quốc Park Jil và gần đây nhất là sự kiện đón Tổng thư ký Liên hợp quốc Antonio Guterres đến nói chuyện với sinh viên và khánh thành sảnh Liên Hợp Quốc tại Học viện</w:t>
      </w:r>
      <w:r>
        <w:rPr>
          <w:rFonts w:ascii="Times New Roman" w:hAnsi="Times New Roman"/>
          <w:color w:val="000000"/>
          <w:shd w:val="clear" w:color="auto" w:fill="FFFFFF"/>
        </w:rPr>
        <w:t xml:space="preserve"> (22/10/2022)</w:t>
      </w:r>
      <w:r w:rsidRPr="00A50F95">
        <w:rPr>
          <w:rFonts w:ascii="Times New Roman" w:hAnsi="Times New Roman"/>
          <w:color w:val="000000"/>
          <w:shd w:val="clear" w:color="auto" w:fill="FFFFFF"/>
        </w:rPr>
        <w:t>.</w:t>
      </w:r>
    </w:p>
  </w:footnote>
  <w:footnote w:id="6">
    <w:p w:rsidR="00607B19" w:rsidRDefault="00607B19">
      <w:pPr>
        <w:pStyle w:val="FootnoteText"/>
      </w:pPr>
      <w:r>
        <w:rPr>
          <w:rStyle w:val="FootnoteReference"/>
        </w:rPr>
        <w:footnoteRef/>
      </w:r>
      <w:r>
        <w:t xml:space="preserve"> </w:t>
      </w:r>
      <w:r w:rsidRPr="00BC4960">
        <w:rPr>
          <w:rFonts w:ascii="Times New Roman" w:hAnsi="Times New Roman"/>
        </w:rPr>
        <w:t>Vị trí pháp lý của các đơn vị trực thuộc HVNG chưa đồng bộ, thống nhất với nhau, ngoài các đơn vị cấp Văn phòng, Viện, Ban vẫn còn đơn vị cấp phòng (Phòng Quản lý khoa học).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545342"/>
      <w:docPartObj>
        <w:docPartGallery w:val="Page Numbers (Top of Page)"/>
        <w:docPartUnique/>
      </w:docPartObj>
    </w:sdtPr>
    <w:sdtContent>
      <w:p w:rsidR="00607B19" w:rsidRDefault="00F92829">
        <w:pPr>
          <w:pStyle w:val="Header"/>
          <w:jc w:val="center"/>
        </w:pPr>
        <w:r>
          <w:fldChar w:fldCharType="begin"/>
        </w:r>
        <w:r w:rsidR="00BB4BAC">
          <w:instrText xml:space="preserve"> PAGE   \* MERGEFORMAT </w:instrText>
        </w:r>
        <w:r>
          <w:fldChar w:fldCharType="separate"/>
        </w:r>
        <w:r w:rsidR="006D593B">
          <w:rPr>
            <w:noProof/>
          </w:rPr>
          <w:t>14</w:t>
        </w:r>
        <w:r>
          <w:rPr>
            <w:noProof/>
          </w:rPr>
          <w:fldChar w:fldCharType="end"/>
        </w:r>
      </w:p>
    </w:sdtContent>
  </w:sdt>
  <w:p w:rsidR="00607B19" w:rsidRDefault="00607B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847"/>
    <w:multiLevelType w:val="hybridMultilevel"/>
    <w:tmpl w:val="89FCF6A6"/>
    <w:lvl w:ilvl="0" w:tplc="0AD031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3155"/>
    <w:multiLevelType w:val="hybridMultilevel"/>
    <w:tmpl w:val="1C427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361D8"/>
    <w:multiLevelType w:val="hybridMultilevel"/>
    <w:tmpl w:val="A07A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72067"/>
    <w:multiLevelType w:val="hybridMultilevel"/>
    <w:tmpl w:val="32E4CF00"/>
    <w:lvl w:ilvl="0" w:tplc="8C24B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837E8D"/>
    <w:multiLevelType w:val="hybridMultilevel"/>
    <w:tmpl w:val="85B27810"/>
    <w:lvl w:ilvl="0" w:tplc="7E90DF9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9F044C"/>
    <w:multiLevelType w:val="hybridMultilevel"/>
    <w:tmpl w:val="87820F76"/>
    <w:lvl w:ilvl="0" w:tplc="1166D4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2656D0"/>
    <w:multiLevelType w:val="multilevel"/>
    <w:tmpl w:val="0562D3EA"/>
    <w:lvl w:ilvl="0">
      <w:start w:val="1"/>
      <w:numFmt w:val="decimal"/>
      <w:lvlText w:val="%1."/>
      <w:lvlJc w:val="left"/>
      <w:pPr>
        <w:ind w:left="1530" w:hanging="360"/>
      </w:pPr>
      <w:rPr>
        <w:rFonts w:hint="default"/>
      </w:rPr>
    </w:lvl>
    <w:lvl w:ilvl="1">
      <w:start w:val="3"/>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nsid w:val="3B741923"/>
    <w:multiLevelType w:val="hybridMultilevel"/>
    <w:tmpl w:val="EFA41FC8"/>
    <w:lvl w:ilvl="0" w:tplc="5B206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743088"/>
    <w:multiLevelType w:val="hybridMultilevel"/>
    <w:tmpl w:val="42A62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613B98"/>
    <w:multiLevelType w:val="hybridMultilevel"/>
    <w:tmpl w:val="E4EE05AA"/>
    <w:lvl w:ilvl="0" w:tplc="62245D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162F92"/>
    <w:multiLevelType w:val="hybridMultilevel"/>
    <w:tmpl w:val="225CAFB6"/>
    <w:lvl w:ilvl="0" w:tplc="5C1E73AA">
      <w:numFmt w:val="bullet"/>
      <w:lvlText w:val="-"/>
      <w:lvlJc w:val="left"/>
      <w:pPr>
        <w:ind w:left="1069" w:hanging="360"/>
      </w:pPr>
      <w:rPr>
        <w:rFonts w:ascii="Times New Roman" w:eastAsiaTheme="minorHAnsi" w:hAnsi="Times New Roman" w:cs="Times New Roman" w:hint="default"/>
        <w:b/>
        <w:i/>
        <w:color w:val="auto"/>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730393E"/>
    <w:multiLevelType w:val="hybridMultilevel"/>
    <w:tmpl w:val="8944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B0895"/>
    <w:multiLevelType w:val="hybridMultilevel"/>
    <w:tmpl w:val="377020DE"/>
    <w:lvl w:ilvl="0" w:tplc="4742458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4A6209"/>
    <w:multiLevelType w:val="hybridMultilevel"/>
    <w:tmpl w:val="3738CE10"/>
    <w:lvl w:ilvl="0" w:tplc="B44C694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F06FE3"/>
    <w:multiLevelType w:val="hybridMultilevel"/>
    <w:tmpl w:val="7918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1D7C79"/>
    <w:multiLevelType w:val="hybridMultilevel"/>
    <w:tmpl w:val="CC2AE412"/>
    <w:lvl w:ilvl="0" w:tplc="4CC47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F168F"/>
    <w:multiLevelType w:val="multilevel"/>
    <w:tmpl w:val="2B1090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9B02263"/>
    <w:multiLevelType w:val="hybridMultilevel"/>
    <w:tmpl w:val="3B7C6C64"/>
    <w:lvl w:ilvl="0" w:tplc="66A4FF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17"/>
  </w:num>
  <w:num w:numId="4">
    <w:abstractNumId w:val="10"/>
  </w:num>
  <w:num w:numId="5">
    <w:abstractNumId w:val="6"/>
  </w:num>
  <w:num w:numId="6">
    <w:abstractNumId w:val="8"/>
  </w:num>
  <w:num w:numId="7">
    <w:abstractNumId w:val="0"/>
  </w:num>
  <w:num w:numId="8">
    <w:abstractNumId w:val="13"/>
  </w:num>
  <w:num w:numId="9">
    <w:abstractNumId w:val="5"/>
  </w:num>
  <w:num w:numId="10">
    <w:abstractNumId w:val="9"/>
  </w:num>
  <w:num w:numId="11">
    <w:abstractNumId w:val="4"/>
  </w:num>
  <w:num w:numId="12">
    <w:abstractNumId w:val="3"/>
  </w:num>
  <w:num w:numId="13">
    <w:abstractNumId w:val="16"/>
  </w:num>
  <w:num w:numId="14">
    <w:abstractNumId w:val="12"/>
  </w:num>
  <w:num w:numId="15">
    <w:abstractNumId w:val="1"/>
  </w:num>
  <w:num w:numId="16">
    <w:abstractNumId w:val="14"/>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D26A7"/>
    <w:rsid w:val="0001431D"/>
    <w:rsid w:val="00015AF4"/>
    <w:rsid w:val="00017C55"/>
    <w:rsid w:val="00020899"/>
    <w:rsid w:val="00031643"/>
    <w:rsid w:val="00031674"/>
    <w:rsid w:val="0003585D"/>
    <w:rsid w:val="0004372B"/>
    <w:rsid w:val="0005388E"/>
    <w:rsid w:val="00056D2A"/>
    <w:rsid w:val="00056F84"/>
    <w:rsid w:val="000617C3"/>
    <w:rsid w:val="00080162"/>
    <w:rsid w:val="000807AD"/>
    <w:rsid w:val="00080E51"/>
    <w:rsid w:val="000871E2"/>
    <w:rsid w:val="00087CBF"/>
    <w:rsid w:val="00093BA4"/>
    <w:rsid w:val="000A595E"/>
    <w:rsid w:val="000A63E4"/>
    <w:rsid w:val="000B6870"/>
    <w:rsid w:val="000C0011"/>
    <w:rsid w:val="000D092C"/>
    <w:rsid w:val="000D420C"/>
    <w:rsid w:val="000E0484"/>
    <w:rsid w:val="000E56C5"/>
    <w:rsid w:val="000E75E8"/>
    <w:rsid w:val="000F048D"/>
    <w:rsid w:val="000F1844"/>
    <w:rsid w:val="000F300C"/>
    <w:rsid w:val="000F513C"/>
    <w:rsid w:val="00100ACB"/>
    <w:rsid w:val="001026AD"/>
    <w:rsid w:val="0010592C"/>
    <w:rsid w:val="00107610"/>
    <w:rsid w:val="00116380"/>
    <w:rsid w:val="001255F4"/>
    <w:rsid w:val="00137F53"/>
    <w:rsid w:val="0014194F"/>
    <w:rsid w:val="001467D0"/>
    <w:rsid w:val="00153C76"/>
    <w:rsid w:val="001652AE"/>
    <w:rsid w:val="00167EA6"/>
    <w:rsid w:val="001716DB"/>
    <w:rsid w:val="001719B9"/>
    <w:rsid w:val="00171A7B"/>
    <w:rsid w:val="001779D8"/>
    <w:rsid w:val="00180514"/>
    <w:rsid w:val="00181F47"/>
    <w:rsid w:val="00184838"/>
    <w:rsid w:val="00184C5E"/>
    <w:rsid w:val="00192F50"/>
    <w:rsid w:val="001976B1"/>
    <w:rsid w:val="001A1B9D"/>
    <w:rsid w:val="001A5AC6"/>
    <w:rsid w:val="001B79BA"/>
    <w:rsid w:val="001C1B96"/>
    <w:rsid w:val="001C33A4"/>
    <w:rsid w:val="001C405F"/>
    <w:rsid w:val="001C4F09"/>
    <w:rsid w:val="001C6B99"/>
    <w:rsid w:val="001C794D"/>
    <w:rsid w:val="001D108E"/>
    <w:rsid w:val="001E5541"/>
    <w:rsid w:val="001F032F"/>
    <w:rsid w:val="00200C68"/>
    <w:rsid w:val="00213E73"/>
    <w:rsid w:val="002178E7"/>
    <w:rsid w:val="00222709"/>
    <w:rsid w:val="00223E68"/>
    <w:rsid w:val="002313DD"/>
    <w:rsid w:val="002469E2"/>
    <w:rsid w:val="002530D3"/>
    <w:rsid w:val="0026267F"/>
    <w:rsid w:val="00263A15"/>
    <w:rsid w:val="00267863"/>
    <w:rsid w:val="00273A2F"/>
    <w:rsid w:val="00275CDB"/>
    <w:rsid w:val="0027616A"/>
    <w:rsid w:val="00277E33"/>
    <w:rsid w:val="00280E0F"/>
    <w:rsid w:val="0028211C"/>
    <w:rsid w:val="002835E4"/>
    <w:rsid w:val="00287F43"/>
    <w:rsid w:val="002938E2"/>
    <w:rsid w:val="002A48DF"/>
    <w:rsid w:val="002C47D6"/>
    <w:rsid w:val="002D0811"/>
    <w:rsid w:val="002D1837"/>
    <w:rsid w:val="002E53AC"/>
    <w:rsid w:val="002E5B60"/>
    <w:rsid w:val="002E6962"/>
    <w:rsid w:val="002E770E"/>
    <w:rsid w:val="002F6C99"/>
    <w:rsid w:val="003010A9"/>
    <w:rsid w:val="003038C5"/>
    <w:rsid w:val="00325C2E"/>
    <w:rsid w:val="00334066"/>
    <w:rsid w:val="0034008F"/>
    <w:rsid w:val="00344060"/>
    <w:rsid w:val="00351AC1"/>
    <w:rsid w:val="00353985"/>
    <w:rsid w:val="00362487"/>
    <w:rsid w:val="00367C1C"/>
    <w:rsid w:val="00371375"/>
    <w:rsid w:val="00382244"/>
    <w:rsid w:val="00392FE5"/>
    <w:rsid w:val="003A237E"/>
    <w:rsid w:val="003A2D7B"/>
    <w:rsid w:val="003B16CF"/>
    <w:rsid w:val="003B68E4"/>
    <w:rsid w:val="003C03C3"/>
    <w:rsid w:val="003C2625"/>
    <w:rsid w:val="003D4E42"/>
    <w:rsid w:val="003D6D87"/>
    <w:rsid w:val="003E3609"/>
    <w:rsid w:val="003E57F3"/>
    <w:rsid w:val="003E58C5"/>
    <w:rsid w:val="004005A6"/>
    <w:rsid w:val="00403966"/>
    <w:rsid w:val="00407448"/>
    <w:rsid w:val="004276C9"/>
    <w:rsid w:val="00444BED"/>
    <w:rsid w:val="004572BE"/>
    <w:rsid w:val="00470C24"/>
    <w:rsid w:val="00472549"/>
    <w:rsid w:val="004740AD"/>
    <w:rsid w:val="0047574B"/>
    <w:rsid w:val="00483A0D"/>
    <w:rsid w:val="00486153"/>
    <w:rsid w:val="0049447D"/>
    <w:rsid w:val="004A1C78"/>
    <w:rsid w:val="004B7536"/>
    <w:rsid w:val="004C1523"/>
    <w:rsid w:val="004D189C"/>
    <w:rsid w:val="004D6A2A"/>
    <w:rsid w:val="004D6B51"/>
    <w:rsid w:val="004E6498"/>
    <w:rsid w:val="004E7171"/>
    <w:rsid w:val="004E7828"/>
    <w:rsid w:val="004E7E42"/>
    <w:rsid w:val="004F2DE9"/>
    <w:rsid w:val="004F5888"/>
    <w:rsid w:val="005014B2"/>
    <w:rsid w:val="005103C3"/>
    <w:rsid w:val="00514BDF"/>
    <w:rsid w:val="00515807"/>
    <w:rsid w:val="00527A62"/>
    <w:rsid w:val="00531B18"/>
    <w:rsid w:val="00535240"/>
    <w:rsid w:val="00536F06"/>
    <w:rsid w:val="00540349"/>
    <w:rsid w:val="00542364"/>
    <w:rsid w:val="005437A5"/>
    <w:rsid w:val="00544918"/>
    <w:rsid w:val="005563F7"/>
    <w:rsid w:val="00571FA9"/>
    <w:rsid w:val="005772F9"/>
    <w:rsid w:val="00581779"/>
    <w:rsid w:val="005930ED"/>
    <w:rsid w:val="005A7C8D"/>
    <w:rsid w:val="005B0D6A"/>
    <w:rsid w:val="005B3804"/>
    <w:rsid w:val="005B5D38"/>
    <w:rsid w:val="005C4D9C"/>
    <w:rsid w:val="005C53AB"/>
    <w:rsid w:val="005C6CFE"/>
    <w:rsid w:val="005C7FF8"/>
    <w:rsid w:val="005D0C34"/>
    <w:rsid w:val="005D26A7"/>
    <w:rsid w:val="005D68DB"/>
    <w:rsid w:val="005E6BB0"/>
    <w:rsid w:val="005F2224"/>
    <w:rsid w:val="005F295B"/>
    <w:rsid w:val="005F51FA"/>
    <w:rsid w:val="005F770C"/>
    <w:rsid w:val="00602B9D"/>
    <w:rsid w:val="00603192"/>
    <w:rsid w:val="00607B19"/>
    <w:rsid w:val="0061046D"/>
    <w:rsid w:val="0061279D"/>
    <w:rsid w:val="00612BFE"/>
    <w:rsid w:val="00612EAF"/>
    <w:rsid w:val="00613B92"/>
    <w:rsid w:val="00613D81"/>
    <w:rsid w:val="00614C2D"/>
    <w:rsid w:val="006178D5"/>
    <w:rsid w:val="006205BB"/>
    <w:rsid w:val="00621E60"/>
    <w:rsid w:val="00622715"/>
    <w:rsid w:val="0062302E"/>
    <w:rsid w:val="00625C32"/>
    <w:rsid w:val="00631862"/>
    <w:rsid w:val="00633E02"/>
    <w:rsid w:val="00637A8D"/>
    <w:rsid w:val="00640852"/>
    <w:rsid w:val="006444B9"/>
    <w:rsid w:val="00660189"/>
    <w:rsid w:val="00666111"/>
    <w:rsid w:val="006701E9"/>
    <w:rsid w:val="00670E71"/>
    <w:rsid w:val="0067528D"/>
    <w:rsid w:val="00677DE8"/>
    <w:rsid w:val="006804D0"/>
    <w:rsid w:val="00680E38"/>
    <w:rsid w:val="00680FCE"/>
    <w:rsid w:val="006811F8"/>
    <w:rsid w:val="00682A5E"/>
    <w:rsid w:val="006845C6"/>
    <w:rsid w:val="00686937"/>
    <w:rsid w:val="00694072"/>
    <w:rsid w:val="0069469A"/>
    <w:rsid w:val="006A0521"/>
    <w:rsid w:val="006A3B84"/>
    <w:rsid w:val="006A6C95"/>
    <w:rsid w:val="006A6F19"/>
    <w:rsid w:val="006A7C44"/>
    <w:rsid w:val="006B0AD1"/>
    <w:rsid w:val="006B2C55"/>
    <w:rsid w:val="006B5777"/>
    <w:rsid w:val="006C631B"/>
    <w:rsid w:val="006D2957"/>
    <w:rsid w:val="006D3104"/>
    <w:rsid w:val="006D593B"/>
    <w:rsid w:val="006D7C78"/>
    <w:rsid w:val="006E4630"/>
    <w:rsid w:val="006E5DFD"/>
    <w:rsid w:val="006E75D3"/>
    <w:rsid w:val="006F1173"/>
    <w:rsid w:val="006F1AA1"/>
    <w:rsid w:val="00702E35"/>
    <w:rsid w:val="0071596F"/>
    <w:rsid w:val="00717BCD"/>
    <w:rsid w:val="0073581F"/>
    <w:rsid w:val="00741D58"/>
    <w:rsid w:val="00747B72"/>
    <w:rsid w:val="00751128"/>
    <w:rsid w:val="007527D3"/>
    <w:rsid w:val="00766C75"/>
    <w:rsid w:val="00771494"/>
    <w:rsid w:val="00772386"/>
    <w:rsid w:val="007905DC"/>
    <w:rsid w:val="00791091"/>
    <w:rsid w:val="007972E8"/>
    <w:rsid w:val="007B4642"/>
    <w:rsid w:val="007C1FCD"/>
    <w:rsid w:val="007C7988"/>
    <w:rsid w:val="007C7F14"/>
    <w:rsid w:val="007D5D9B"/>
    <w:rsid w:val="007D6436"/>
    <w:rsid w:val="007E1E76"/>
    <w:rsid w:val="007E3355"/>
    <w:rsid w:val="007F2CE0"/>
    <w:rsid w:val="007F3EDF"/>
    <w:rsid w:val="007F53AC"/>
    <w:rsid w:val="007F78CD"/>
    <w:rsid w:val="007F7F7F"/>
    <w:rsid w:val="0080789E"/>
    <w:rsid w:val="00813237"/>
    <w:rsid w:val="00813E73"/>
    <w:rsid w:val="00814FDD"/>
    <w:rsid w:val="00823638"/>
    <w:rsid w:val="00831A4A"/>
    <w:rsid w:val="008332D8"/>
    <w:rsid w:val="00833548"/>
    <w:rsid w:val="008355D2"/>
    <w:rsid w:val="00836263"/>
    <w:rsid w:val="0084171E"/>
    <w:rsid w:val="00842958"/>
    <w:rsid w:val="00846269"/>
    <w:rsid w:val="00853129"/>
    <w:rsid w:val="00857680"/>
    <w:rsid w:val="00860B00"/>
    <w:rsid w:val="00861832"/>
    <w:rsid w:val="00864FA9"/>
    <w:rsid w:val="00867492"/>
    <w:rsid w:val="0087176B"/>
    <w:rsid w:val="00880ECA"/>
    <w:rsid w:val="0089129E"/>
    <w:rsid w:val="008947DA"/>
    <w:rsid w:val="00894BC3"/>
    <w:rsid w:val="00895D13"/>
    <w:rsid w:val="00896F18"/>
    <w:rsid w:val="008A5AE4"/>
    <w:rsid w:val="008A5EDC"/>
    <w:rsid w:val="008B0E18"/>
    <w:rsid w:val="008B29F4"/>
    <w:rsid w:val="008B42E4"/>
    <w:rsid w:val="008B68A7"/>
    <w:rsid w:val="008C3FD0"/>
    <w:rsid w:val="008C4CC7"/>
    <w:rsid w:val="008C5326"/>
    <w:rsid w:val="008D7F22"/>
    <w:rsid w:val="008E328E"/>
    <w:rsid w:val="008F182E"/>
    <w:rsid w:val="008F1D66"/>
    <w:rsid w:val="0090087B"/>
    <w:rsid w:val="00900EED"/>
    <w:rsid w:val="00904CA4"/>
    <w:rsid w:val="00904DC4"/>
    <w:rsid w:val="009058CC"/>
    <w:rsid w:val="00906CD3"/>
    <w:rsid w:val="00907A65"/>
    <w:rsid w:val="00911029"/>
    <w:rsid w:val="00912DCE"/>
    <w:rsid w:val="00927CF4"/>
    <w:rsid w:val="009326D1"/>
    <w:rsid w:val="00936BC3"/>
    <w:rsid w:val="00941FFC"/>
    <w:rsid w:val="009459DD"/>
    <w:rsid w:val="00957D7E"/>
    <w:rsid w:val="009600E3"/>
    <w:rsid w:val="00976D34"/>
    <w:rsid w:val="00980FF5"/>
    <w:rsid w:val="0099000A"/>
    <w:rsid w:val="009A0995"/>
    <w:rsid w:val="009A0E97"/>
    <w:rsid w:val="009A2C30"/>
    <w:rsid w:val="009A66B6"/>
    <w:rsid w:val="009B303F"/>
    <w:rsid w:val="009C040B"/>
    <w:rsid w:val="009C632E"/>
    <w:rsid w:val="009E0552"/>
    <w:rsid w:val="009E11E2"/>
    <w:rsid w:val="009E2FDA"/>
    <w:rsid w:val="009E6000"/>
    <w:rsid w:val="009F0693"/>
    <w:rsid w:val="009F4D53"/>
    <w:rsid w:val="009F56C8"/>
    <w:rsid w:val="00A06D0C"/>
    <w:rsid w:val="00A12B8F"/>
    <w:rsid w:val="00A1452D"/>
    <w:rsid w:val="00A16F4E"/>
    <w:rsid w:val="00A21085"/>
    <w:rsid w:val="00A22353"/>
    <w:rsid w:val="00A25B99"/>
    <w:rsid w:val="00A267EE"/>
    <w:rsid w:val="00A37F8A"/>
    <w:rsid w:val="00A421DF"/>
    <w:rsid w:val="00A4244E"/>
    <w:rsid w:val="00A42BC6"/>
    <w:rsid w:val="00A43B46"/>
    <w:rsid w:val="00A46CAC"/>
    <w:rsid w:val="00A565BE"/>
    <w:rsid w:val="00A62028"/>
    <w:rsid w:val="00A65DAA"/>
    <w:rsid w:val="00A7611E"/>
    <w:rsid w:val="00A82311"/>
    <w:rsid w:val="00A868B9"/>
    <w:rsid w:val="00A9165D"/>
    <w:rsid w:val="00A92EBF"/>
    <w:rsid w:val="00A95388"/>
    <w:rsid w:val="00AB2463"/>
    <w:rsid w:val="00AC50F1"/>
    <w:rsid w:val="00AD1479"/>
    <w:rsid w:val="00AE3CC8"/>
    <w:rsid w:val="00AE67CA"/>
    <w:rsid w:val="00AE6B7A"/>
    <w:rsid w:val="00AF2E04"/>
    <w:rsid w:val="00AF7A02"/>
    <w:rsid w:val="00B00EE7"/>
    <w:rsid w:val="00B01649"/>
    <w:rsid w:val="00B04839"/>
    <w:rsid w:val="00B1135C"/>
    <w:rsid w:val="00B1526C"/>
    <w:rsid w:val="00B159B2"/>
    <w:rsid w:val="00B40011"/>
    <w:rsid w:val="00B40B37"/>
    <w:rsid w:val="00B428B3"/>
    <w:rsid w:val="00B42946"/>
    <w:rsid w:val="00B52442"/>
    <w:rsid w:val="00B53541"/>
    <w:rsid w:val="00B53963"/>
    <w:rsid w:val="00B60B2D"/>
    <w:rsid w:val="00B63CA7"/>
    <w:rsid w:val="00B709FA"/>
    <w:rsid w:val="00B8081A"/>
    <w:rsid w:val="00B82903"/>
    <w:rsid w:val="00B96A67"/>
    <w:rsid w:val="00BA17D8"/>
    <w:rsid w:val="00BA6394"/>
    <w:rsid w:val="00BB4BAC"/>
    <w:rsid w:val="00BB617F"/>
    <w:rsid w:val="00BC4960"/>
    <w:rsid w:val="00BD28D7"/>
    <w:rsid w:val="00BD511D"/>
    <w:rsid w:val="00BD62B8"/>
    <w:rsid w:val="00BE206F"/>
    <w:rsid w:val="00C01828"/>
    <w:rsid w:val="00C062A5"/>
    <w:rsid w:val="00C074FF"/>
    <w:rsid w:val="00C46E6B"/>
    <w:rsid w:val="00C53129"/>
    <w:rsid w:val="00C55455"/>
    <w:rsid w:val="00C56FAA"/>
    <w:rsid w:val="00C573BC"/>
    <w:rsid w:val="00C61BF2"/>
    <w:rsid w:val="00C63AA3"/>
    <w:rsid w:val="00C651AA"/>
    <w:rsid w:val="00C81EC1"/>
    <w:rsid w:val="00C81F7F"/>
    <w:rsid w:val="00C820B4"/>
    <w:rsid w:val="00C84EC5"/>
    <w:rsid w:val="00CA0D01"/>
    <w:rsid w:val="00CA30FB"/>
    <w:rsid w:val="00CA6FB0"/>
    <w:rsid w:val="00CB0265"/>
    <w:rsid w:val="00CC2DA5"/>
    <w:rsid w:val="00CF1F2E"/>
    <w:rsid w:val="00CF4C86"/>
    <w:rsid w:val="00CF4EB5"/>
    <w:rsid w:val="00CF5DA1"/>
    <w:rsid w:val="00D00178"/>
    <w:rsid w:val="00D05AA8"/>
    <w:rsid w:val="00D27CBA"/>
    <w:rsid w:val="00D35432"/>
    <w:rsid w:val="00D37413"/>
    <w:rsid w:val="00D377FA"/>
    <w:rsid w:val="00D418B7"/>
    <w:rsid w:val="00D42055"/>
    <w:rsid w:val="00D42241"/>
    <w:rsid w:val="00D43AEC"/>
    <w:rsid w:val="00D52BBE"/>
    <w:rsid w:val="00D5404D"/>
    <w:rsid w:val="00D553B9"/>
    <w:rsid w:val="00D63517"/>
    <w:rsid w:val="00D715C8"/>
    <w:rsid w:val="00D849BD"/>
    <w:rsid w:val="00D942D0"/>
    <w:rsid w:val="00D962D0"/>
    <w:rsid w:val="00DB0D88"/>
    <w:rsid w:val="00DB198F"/>
    <w:rsid w:val="00DC4A8A"/>
    <w:rsid w:val="00DC7EBA"/>
    <w:rsid w:val="00DD0170"/>
    <w:rsid w:val="00DD1687"/>
    <w:rsid w:val="00DE3F49"/>
    <w:rsid w:val="00DE6CE3"/>
    <w:rsid w:val="00DE7D7F"/>
    <w:rsid w:val="00DF00CF"/>
    <w:rsid w:val="00E01628"/>
    <w:rsid w:val="00E05708"/>
    <w:rsid w:val="00E07A38"/>
    <w:rsid w:val="00E10838"/>
    <w:rsid w:val="00E10BAD"/>
    <w:rsid w:val="00E12BB3"/>
    <w:rsid w:val="00E14052"/>
    <w:rsid w:val="00E204A6"/>
    <w:rsid w:val="00E20CE3"/>
    <w:rsid w:val="00E32182"/>
    <w:rsid w:val="00E35A0D"/>
    <w:rsid w:val="00E401DB"/>
    <w:rsid w:val="00E43CDB"/>
    <w:rsid w:val="00E448B1"/>
    <w:rsid w:val="00E477C5"/>
    <w:rsid w:val="00E66A83"/>
    <w:rsid w:val="00E701BD"/>
    <w:rsid w:val="00E80B98"/>
    <w:rsid w:val="00E91F82"/>
    <w:rsid w:val="00EB0707"/>
    <w:rsid w:val="00EB0F02"/>
    <w:rsid w:val="00EC2C8C"/>
    <w:rsid w:val="00EC50E2"/>
    <w:rsid w:val="00EE25D1"/>
    <w:rsid w:val="00EE7E87"/>
    <w:rsid w:val="00EF1CC9"/>
    <w:rsid w:val="00EF49C7"/>
    <w:rsid w:val="00EF588E"/>
    <w:rsid w:val="00EF5C28"/>
    <w:rsid w:val="00F110F5"/>
    <w:rsid w:val="00F13DEB"/>
    <w:rsid w:val="00F24CBA"/>
    <w:rsid w:val="00F3092E"/>
    <w:rsid w:val="00F314C9"/>
    <w:rsid w:val="00F3370A"/>
    <w:rsid w:val="00F3696B"/>
    <w:rsid w:val="00F50319"/>
    <w:rsid w:val="00F5036D"/>
    <w:rsid w:val="00F5457E"/>
    <w:rsid w:val="00F57F9C"/>
    <w:rsid w:val="00F704BE"/>
    <w:rsid w:val="00F718F5"/>
    <w:rsid w:val="00F75C08"/>
    <w:rsid w:val="00F80926"/>
    <w:rsid w:val="00F81397"/>
    <w:rsid w:val="00F92336"/>
    <w:rsid w:val="00F92829"/>
    <w:rsid w:val="00FA03DB"/>
    <w:rsid w:val="00FA3109"/>
    <w:rsid w:val="00FB0C52"/>
    <w:rsid w:val="00FC52A1"/>
    <w:rsid w:val="00FC71C3"/>
    <w:rsid w:val="00FE37BB"/>
    <w:rsid w:val="00FF011B"/>
    <w:rsid w:val="00FF09E2"/>
    <w:rsid w:val="00FF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8E"/>
  </w:style>
  <w:style w:type="paragraph" w:styleId="Heading2">
    <w:name w:val="heading 2"/>
    <w:basedOn w:val="Normal"/>
    <w:next w:val="Normal"/>
    <w:link w:val="Heading2Char"/>
    <w:qFormat/>
    <w:rsid w:val="000A595E"/>
    <w:pPr>
      <w:keepNext/>
      <w:spacing w:after="0" w:line="240" w:lineRule="auto"/>
      <w:jc w:val="center"/>
      <w:outlineLvl w:val="1"/>
    </w:pPr>
    <w:rPr>
      <w:rFonts w:ascii="Times New Roman" w:eastAsia="Times New Roman" w:hAnsi="Times New Roman" w:cs="Times New Roman"/>
      <w:b/>
      <w:bCs/>
      <w:sz w:val="32"/>
      <w:szCs w:val="20"/>
      <w:u w:val="single"/>
    </w:rPr>
  </w:style>
  <w:style w:type="paragraph" w:styleId="Heading3">
    <w:name w:val="heading 3"/>
    <w:basedOn w:val="Normal"/>
    <w:next w:val="Normal"/>
    <w:link w:val="Heading3Char"/>
    <w:qFormat/>
    <w:rsid w:val="000A595E"/>
    <w:pPr>
      <w:keepNext/>
      <w:spacing w:after="0" w:line="240" w:lineRule="auto"/>
      <w:jc w:val="center"/>
      <w:outlineLvl w:val="2"/>
    </w:pPr>
    <w:rPr>
      <w:rFonts w:ascii="Times New Roman" w:eastAsia="Times New Roman" w:hAnsi="Times New Roman" w:cs="Times New Roman"/>
      <w:bCs/>
      <w:i/>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F22"/>
    <w:pPr>
      <w:ind w:left="720"/>
      <w:contextualSpacing/>
    </w:pPr>
  </w:style>
  <w:style w:type="character" w:styleId="Emphasis">
    <w:name w:val="Emphasis"/>
    <w:basedOn w:val="DefaultParagraphFont"/>
    <w:uiPriority w:val="20"/>
    <w:qFormat/>
    <w:rsid w:val="008D7F22"/>
    <w:rPr>
      <w:i/>
      <w:iCs/>
    </w:rPr>
  </w:style>
  <w:style w:type="paragraph" w:styleId="FootnoteText">
    <w:name w:val="footnote text"/>
    <w:basedOn w:val="Normal"/>
    <w:link w:val="FootnoteTextChar"/>
    <w:uiPriority w:val="99"/>
    <w:unhideWhenUsed/>
    <w:rsid w:val="008D7F2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D7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D7F22"/>
    <w:rPr>
      <w:vertAlign w:val="superscript"/>
    </w:rPr>
  </w:style>
  <w:style w:type="character" w:styleId="Strong">
    <w:name w:val="Strong"/>
    <w:basedOn w:val="DefaultParagraphFont"/>
    <w:uiPriority w:val="22"/>
    <w:qFormat/>
    <w:rsid w:val="008D7F22"/>
    <w:rPr>
      <w:b/>
      <w:bCs/>
    </w:rPr>
  </w:style>
  <w:style w:type="paragraph" w:styleId="NormalWeb">
    <w:name w:val="Normal (Web)"/>
    <w:basedOn w:val="Normal"/>
    <w:uiPriority w:val="99"/>
    <w:unhideWhenUsed/>
    <w:rsid w:val="007F2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A595E"/>
    <w:rPr>
      <w:rFonts w:ascii="Times New Roman" w:eastAsia="Times New Roman" w:hAnsi="Times New Roman" w:cs="Times New Roman"/>
      <w:b/>
      <w:bCs/>
      <w:sz w:val="32"/>
      <w:szCs w:val="20"/>
      <w:u w:val="single"/>
    </w:rPr>
  </w:style>
  <w:style w:type="character" w:customStyle="1" w:styleId="Heading3Char">
    <w:name w:val="Heading 3 Char"/>
    <w:basedOn w:val="DefaultParagraphFont"/>
    <w:link w:val="Heading3"/>
    <w:rsid w:val="000A595E"/>
    <w:rPr>
      <w:rFonts w:ascii="Times New Roman" w:eastAsia="Times New Roman" w:hAnsi="Times New Roman" w:cs="Times New Roman"/>
      <w:bCs/>
      <w:i/>
      <w:sz w:val="28"/>
      <w:szCs w:val="20"/>
    </w:rPr>
  </w:style>
  <w:style w:type="paragraph" w:styleId="Header">
    <w:name w:val="header"/>
    <w:basedOn w:val="Normal"/>
    <w:link w:val="HeaderChar"/>
    <w:uiPriority w:val="99"/>
    <w:unhideWhenUsed/>
    <w:rsid w:val="000A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5E"/>
  </w:style>
  <w:style w:type="paragraph" w:styleId="Footer">
    <w:name w:val="footer"/>
    <w:basedOn w:val="Normal"/>
    <w:link w:val="FooterChar"/>
    <w:uiPriority w:val="99"/>
    <w:unhideWhenUsed/>
    <w:rsid w:val="003A2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7B"/>
  </w:style>
  <w:style w:type="paragraph" w:styleId="BalloonText">
    <w:name w:val="Balloon Text"/>
    <w:basedOn w:val="Normal"/>
    <w:link w:val="BalloonTextChar"/>
    <w:uiPriority w:val="99"/>
    <w:semiHidden/>
    <w:unhideWhenUsed/>
    <w:rsid w:val="009A6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6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993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D98D5-689D-457C-A363-BACAB98BDF97}">
  <ds:schemaRefs>
    <ds:schemaRef ds:uri="http://schemas.openxmlformats.org/officeDocument/2006/bibliography"/>
  </ds:schemaRefs>
</ds:datastoreItem>
</file>

<file path=customXml/itemProps2.xml><?xml version="1.0" encoding="utf-8"?>
<ds:datastoreItem xmlns:ds="http://schemas.openxmlformats.org/officeDocument/2006/customXml" ds:itemID="{411AF9F9-DBF6-42FD-A2CC-432A30B497FA}"/>
</file>

<file path=customXml/itemProps3.xml><?xml version="1.0" encoding="utf-8"?>
<ds:datastoreItem xmlns:ds="http://schemas.openxmlformats.org/officeDocument/2006/customXml" ds:itemID="{7DC18FA0-DDA5-45F6-9E4F-F9234575FDC3}"/>
</file>

<file path=customXml/itemProps4.xml><?xml version="1.0" encoding="utf-8"?>
<ds:datastoreItem xmlns:ds="http://schemas.openxmlformats.org/officeDocument/2006/customXml" ds:itemID="{FE408DE8-9857-4052-9110-F558CB343078}"/>
</file>

<file path=docProps/app.xml><?xml version="1.0" encoding="utf-8"?>
<Properties xmlns="http://schemas.openxmlformats.org/officeDocument/2006/extended-properties" xmlns:vt="http://schemas.openxmlformats.org/officeDocument/2006/docPropsVTypes">
  <Template>Normal</Template>
  <TotalTime>60</TotalTime>
  <Pages>16</Pages>
  <Words>5641</Words>
  <Characters>32157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ntp4453</cp:lastModifiedBy>
  <cp:revision>11</cp:revision>
  <cp:lastPrinted>2023-09-07T02:28:00Z</cp:lastPrinted>
  <dcterms:created xsi:type="dcterms:W3CDTF">2023-09-07T02:29:00Z</dcterms:created>
  <dcterms:modified xsi:type="dcterms:W3CDTF">2024-01-09T02:45:00Z</dcterms:modified>
</cp:coreProperties>
</file>